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77C5" w14:textId="64BDC177" w:rsidR="000A119F" w:rsidRPr="00897398" w:rsidRDefault="00130EF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7398">
        <w:rPr>
          <w:rFonts w:ascii="Times New Roman" w:hAnsi="Times New Roman" w:cs="Times New Roman"/>
          <w:b/>
          <w:bCs/>
          <w:sz w:val="28"/>
          <w:szCs w:val="28"/>
          <w:u w:val="single"/>
        </w:rPr>
        <w:t>Publication list:</w:t>
      </w:r>
    </w:p>
    <w:p w14:paraId="29EEB528" w14:textId="199DCC6E" w:rsidR="00130EFC" w:rsidRDefault="00C3141E" w:rsidP="00C3141E">
      <w:pPr>
        <w:pStyle w:val="Achievement"/>
        <w:numPr>
          <w:ilvl w:val="0"/>
          <w:numId w:val="3"/>
        </w:numPr>
        <w:spacing w:after="40"/>
        <w:jc w:val="both"/>
      </w:pPr>
      <w:r>
        <w:t xml:space="preserve">Julee </w:t>
      </w:r>
      <w:r w:rsidR="00130EFC">
        <w:t>Verma,</w:t>
      </w:r>
      <w:r>
        <w:t xml:space="preserve"> Ajit Kumar</w:t>
      </w:r>
      <w:r w:rsidR="00130EFC">
        <w:t xml:space="preserve"> Rai,</w:t>
      </w:r>
      <w:r>
        <w:t xml:space="preserve"> </w:t>
      </w:r>
      <w:r w:rsidRPr="00C3141E">
        <w:rPr>
          <w:b/>
          <w:bCs/>
        </w:rPr>
        <w:t>Neeraj Kumar</w:t>
      </w:r>
      <w:r w:rsidR="00130EFC">
        <w:t xml:space="preserve"> </w:t>
      </w:r>
      <w:r w:rsidR="00130EFC" w:rsidRPr="00C3141E">
        <w:rPr>
          <w:b/>
          <w:bCs/>
        </w:rPr>
        <w:t>Satija*.</w:t>
      </w:r>
      <w:r w:rsidR="00130EFC">
        <w:t xml:space="preserve"> Autophagy perturbation upon acute pyrethroid treatment impacts adipogenic commitment of mesenchymal stem cells. </w:t>
      </w:r>
      <w:r w:rsidR="00130EFC" w:rsidRPr="00C3141E">
        <w:rPr>
          <w:b/>
          <w:bCs/>
          <w:i/>
          <w:iCs/>
        </w:rPr>
        <w:t>Pestic</w:t>
      </w:r>
      <w:r w:rsidR="00370ECF">
        <w:rPr>
          <w:b/>
          <w:bCs/>
          <w:i/>
          <w:iCs/>
        </w:rPr>
        <w:t>ide</w:t>
      </w:r>
      <w:r w:rsidR="00130EFC" w:rsidRPr="00C3141E">
        <w:rPr>
          <w:b/>
          <w:bCs/>
          <w:i/>
          <w:iCs/>
        </w:rPr>
        <w:t xml:space="preserve"> Biochem</w:t>
      </w:r>
      <w:r w:rsidR="00370ECF">
        <w:rPr>
          <w:b/>
          <w:bCs/>
          <w:i/>
          <w:iCs/>
        </w:rPr>
        <w:t>istry and</w:t>
      </w:r>
      <w:r w:rsidR="00130EFC" w:rsidRPr="00C3141E">
        <w:rPr>
          <w:b/>
          <w:bCs/>
          <w:i/>
          <w:iCs/>
        </w:rPr>
        <w:t xml:space="preserve"> Physiol</w:t>
      </w:r>
      <w:r w:rsidR="00370ECF">
        <w:rPr>
          <w:b/>
          <w:bCs/>
          <w:i/>
          <w:iCs/>
        </w:rPr>
        <w:t>ogy</w:t>
      </w:r>
      <w:r w:rsidR="00130EFC" w:rsidRPr="00C3141E">
        <w:rPr>
          <w:b/>
          <w:bCs/>
          <w:i/>
          <w:iCs/>
        </w:rPr>
        <w:t xml:space="preserve"> 2023;</w:t>
      </w:r>
      <w:r w:rsidR="00897398">
        <w:rPr>
          <w:b/>
          <w:bCs/>
          <w:i/>
          <w:iCs/>
        </w:rPr>
        <w:t xml:space="preserve"> </w:t>
      </w:r>
      <w:r w:rsidR="00130EFC" w:rsidRPr="00C3141E">
        <w:rPr>
          <w:b/>
          <w:bCs/>
          <w:i/>
          <w:iCs/>
        </w:rPr>
        <w:t>195:</w:t>
      </w:r>
      <w:r w:rsidR="00897398">
        <w:rPr>
          <w:b/>
          <w:bCs/>
          <w:i/>
          <w:iCs/>
        </w:rPr>
        <w:t xml:space="preserve"> </w:t>
      </w:r>
      <w:r w:rsidR="00130EFC" w:rsidRPr="00C3141E">
        <w:rPr>
          <w:b/>
          <w:bCs/>
          <w:i/>
          <w:iCs/>
        </w:rPr>
        <w:t>105566.</w:t>
      </w:r>
      <w:r w:rsidR="00130EFC">
        <w:t xml:space="preserve"> </w:t>
      </w:r>
    </w:p>
    <w:p w14:paraId="45A89480" w14:textId="51A844D1" w:rsidR="00130EFC" w:rsidRDefault="00C3141E" w:rsidP="00C3141E">
      <w:pPr>
        <w:pStyle w:val="Achievement"/>
        <w:numPr>
          <w:ilvl w:val="0"/>
          <w:numId w:val="3"/>
        </w:numPr>
        <w:spacing w:after="40"/>
        <w:jc w:val="both"/>
      </w:pPr>
      <w:r>
        <w:t xml:space="preserve">Ajit Kumar Rai, </w:t>
      </w:r>
      <w:r w:rsidRPr="00C3141E">
        <w:rPr>
          <w:b/>
          <w:bCs/>
        </w:rPr>
        <w:t>Neeraj Kumar</w:t>
      </w:r>
      <w:r>
        <w:t xml:space="preserve"> </w:t>
      </w:r>
      <w:r w:rsidRPr="00C3141E">
        <w:rPr>
          <w:b/>
          <w:bCs/>
        </w:rPr>
        <w:t>Satija*</w:t>
      </w:r>
      <w:r>
        <w:rPr>
          <w:b/>
          <w:bCs/>
        </w:rPr>
        <w:t>.</w:t>
      </w:r>
      <w:r w:rsidR="00130EFC">
        <w:t xml:space="preserve"> A comparative analysis of daunorubicin and its metabolite daunorubicinol interaction with apoptotic and drug resistance proteins using in silico approach. </w:t>
      </w:r>
      <w:r w:rsidR="00130EFC" w:rsidRPr="00C3141E">
        <w:rPr>
          <w:b/>
          <w:bCs/>
          <w:i/>
          <w:iCs/>
        </w:rPr>
        <w:t>J</w:t>
      </w:r>
      <w:r w:rsidR="00370ECF">
        <w:rPr>
          <w:b/>
          <w:bCs/>
          <w:i/>
          <w:iCs/>
        </w:rPr>
        <w:t>ournal of</w:t>
      </w:r>
      <w:r w:rsidR="00130EFC" w:rsidRPr="00C3141E">
        <w:rPr>
          <w:b/>
          <w:bCs/>
          <w:i/>
          <w:iCs/>
        </w:rPr>
        <w:t xml:space="preserve"> Biomol</w:t>
      </w:r>
      <w:r w:rsidR="00370ECF">
        <w:rPr>
          <w:b/>
          <w:bCs/>
          <w:i/>
          <w:iCs/>
        </w:rPr>
        <w:t>ecular</w:t>
      </w:r>
      <w:r w:rsidR="00130EFC" w:rsidRPr="00C3141E">
        <w:rPr>
          <w:b/>
          <w:bCs/>
          <w:i/>
          <w:iCs/>
        </w:rPr>
        <w:t xml:space="preserve"> Struct</w:t>
      </w:r>
      <w:r w:rsidR="00370ECF">
        <w:rPr>
          <w:b/>
          <w:bCs/>
          <w:i/>
          <w:iCs/>
        </w:rPr>
        <w:t>ure and</w:t>
      </w:r>
      <w:r w:rsidR="00130EFC" w:rsidRPr="00C3141E">
        <w:rPr>
          <w:b/>
          <w:bCs/>
          <w:i/>
          <w:iCs/>
        </w:rPr>
        <w:t xml:space="preserve"> Dyn</w:t>
      </w:r>
      <w:r w:rsidR="00370ECF">
        <w:rPr>
          <w:b/>
          <w:bCs/>
          <w:i/>
          <w:iCs/>
        </w:rPr>
        <w:t>amics</w:t>
      </w:r>
      <w:r w:rsidR="00130EFC" w:rsidRPr="00C3141E">
        <w:rPr>
          <w:b/>
          <w:bCs/>
          <w:i/>
          <w:iCs/>
        </w:rPr>
        <w:t xml:space="preserve"> 2023;</w:t>
      </w:r>
      <w:r w:rsidR="00897398">
        <w:rPr>
          <w:b/>
          <w:bCs/>
          <w:i/>
          <w:iCs/>
        </w:rPr>
        <w:t xml:space="preserve"> </w:t>
      </w:r>
      <w:r w:rsidR="00130EFC" w:rsidRPr="00C3141E">
        <w:rPr>
          <w:b/>
          <w:bCs/>
          <w:i/>
          <w:iCs/>
        </w:rPr>
        <w:t>41:</w:t>
      </w:r>
      <w:r w:rsidR="00897398">
        <w:rPr>
          <w:b/>
          <w:bCs/>
          <w:i/>
          <w:iCs/>
        </w:rPr>
        <w:t xml:space="preserve"> </w:t>
      </w:r>
      <w:r w:rsidR="00130EFC" w:rsidRPr="00C3141E">
        <w:rPr>
          <w:b/>
          <w:bCs/>
          <w:i/>
          <w:iCs/>
        </w:rPr>
        <w:t>10737-10749.</w:t>
      </w:r>
    </w:p>
    <w:p w14:paraId="6A319FDB" w14:textId="4CF45EB9" w:rsidR="00130EFC" w:rsidRDefault="00130EFC" w:rsidP="00C3141E">
      <w:pPr>
        <w:pStyle w:val="Achievement"/>
        <w:numPr>
          <w:ilvl w:val="0"/>
          <w:numId w:val="3"/>
        </w:numPr>
        <w:spacing w:after="40"/>
        <w:jc w:val="both"/>
      </w:pPr>
      <w:r>
        <w:t>Neeraj K. Verma, Aditya K. Kar, Amrita Singh</w:t>
      </w:r>
      <w:r w:rsidRPr="00FE2A1A">
        <w:t>, P</w:t>
      </w:r>
      <w:r>
        <w:t xml:space="preserve">ankaj Jagdale, </w:t>
      </w:r>
      <w:r w:rsidRPr="00962C66">
        <w:rPr>
          <w:b/>
          <w:bCs/>
        </w:rPr>
        <w:t>Neeraj K</w:t>
      </w:r>
      <w:r>
        <w:rPr>
          <w:b/>
          <w:bCs/>
        </w:rPr>
        <w:t>.</w:t>
      </w:r>
      <w:r w:rsidRPr="00962C66">
        <w:rPr>
          <w:b/>
          <w:bCs/>
        </w:rPr>
        <w:t xml:space="preserve"> Satija</w:t>
      </w:r>
      <w:r w:rsidRPr="00FE2A1A">
        <w:t>, Debabr</w:t>
      </w:r>
      <w:r>
        <w:t xml:space="preserve">ata Ghosh, Satyakam Patnaik. </w:t>
      </w:r>
      <w:r w:rsidRPr="00FE2A1A">
        <w:t>Control Release of Adenosine Potentiate Osteogenic Differentiation within a Bone Integrative EGCG- g-NOCC/Collagen Composite Scaffold toward Guided Bone Regeneration in a Critical-Sized Calvarial Defect</w:t>
      </w:r>
      <w:r>
        <w:t xml:space="preserve">. </w:t>
      </w:r>
      <w:r>
        <w:rPr>
          <w:b/>
          <w:bCs/>
          <w:i/>
          <w:iCs/>
        </w:rPr>
        <w:t>Biomacromolecules 2021</w:t>
      </w:r>
      <w:r w:rsidR="00C3141E" w:rsidRPr="00C3141E">
        <w:rPr>
          <w:b/>
          <w:bCs/>
          <w:i/>
          <w:iCs/>
        </w:rPr>
        <w:t>;</w:t>
      </w:r>
      <w:r w:rsidR="00897398">
        <w:rPr>
          <w:b/>
          <w:bCs/>
          <w:i/>
          <w:iCs/>
        </w:rPr>
        <w:t xml:space="preserve"> </w:t>
      </w:r>
      <w:r w:rsidR="00C3141E" w:rsidRPr="00C3141E">
        <w:rPr>
          <w:b/>
          <w:bCs/>
          <w:i/>
          <w:iCs/>
        </w:rPr>
        <w:t>22:</w:t>
      </w:r>
      <w:r w:rsidR="00897398">
        <w:rPr>
          <w:b/>
          <w:bCs/>
          <w:i/>
          <w:iCs/>
        </w:rPr>
        <w:t xml:space="preserve"> </w:t>
      </w:r>
      <w:r w:rsidR="00C3141E" w:rsidRPr="00C3141E">
        <w:rPr>
          <w:b/>
          <w:bCs/>
          <w:i/>
          <w:iCs/>
        </w:rPr>
        <w:t>3069-3083.</w:t>
      </w:r>
    </w:p>
    <w:p w14:paraId="0CCE8CD2" w14:textId="77777777" w:rsidR="00130EFC" w:rsidRDefault="00130EFC" w:rsidP="00C3141E">
      <w:pPr>
        <w:pStyle w:val="Achievement"/>
        <w:numPr>
          <w:ilvl w:val="0"/>
          <w:numId w:val="3"/>
        </w:numPr>
        <w:spacing w:after="40"/>
        <w:jc w:val="both"/>
      </w:pPr>
      <w:r>
        <w:t>Nabojit Das</w:t>
      </w:r>
      <w:r w:rsidRPr="00FE2A1A">
        <w:t xml:space="preserve">, Akash Kumar, Somendu Kumar Roy, </w:t>
      </w:r>
      <w:r w:rsidRPr="00FE2A1A">
        <w:rPr>
          <w:b/>
          <w:bCs/>
        </w:rPr>
        <w:t>Neeraj Kumar Satija</w:t>
      </w:r>
      <w:r>
        <w:t xml:space="preserve">, Rayavarapu Raja Gopal. </w:t>
      </w:r>
      <w:r w:rsidRPr="00FE2A1A">
        <w:t>Bare plasmonic metal nanoparticles: synthesis, characterisation and in vitro toxicity assessment on a liver carcinoma cell line</w:t>
      </w:r>
      <w:r>
        <w:t xml:space="preserve">. </w:t>
      </w:r>
      <w:r>
        <w:rPr>
          <w:b/>
          <w:bCs/>
          <w:i/>
          <w:iCs/>
        </w:rPr>
        <w:t>IET Nanobiotechnology 2020; 14: 851-857.</w:t>
      </w:r>
    </w:p>
    <w:p w14:paraId="6AFD1C38" w14:textId="5065BE2F" w:rsidR="00130EFC" w:rsidRDefault="00130EFC" w:rsidP="00C3141E">
      <w:pPr>
        <w:pStyle w:val="Achievement"/>
        <w:numPr>
          <w:ilvl w:val="0"/>
          <w:numId w:val="3"/>
        </w:numPr>
        <w:spacing w:after="40"/>
        <w:jc w:val="both"/>
      </w:pPr>
      <w:r w:rsidRPr="00757D8F">
        <w:t xml:space="preserve">Akash </w:t>
      </w:r>
      <w:r>
        <w:t xml:space="preserve">Kumar, Nabojit Das, </w:t>
      </w:r>
      <w:r w:rsidRPr="00757D8F">
        <w:rPr>
          <w:b/>
          <w:bCs/>
        </w:rPr>
        <w:t>Neeraj Kumar Satija</w:t>
      </w:r>
      <w:r w:rsidRPr="00757D8F">
        <w:t>, Kapil Mand</w:t>
      </w:r>
      <w:r>
        <w:t>rah, Somendu Kumar Roy and Raja Gopal Rayavarapu.</w:t>
      </w:r>
      <w:r w:rsidRPr="004947BA">
        <w:t xml:space="preserve"> </w:t>
      </w:r>
      <w:r w:rsidRPr="00757D8F">
        <w:t>A novel approach towards synthesis and characterization of non-cytotoxic gold nanoparticles using taurine as capping agent</w:t>
      </w:r>
      <w:r w:rsidRPr="004947BA">
        <w:t xml:space="preserve">. </w:t>
      </w:r>
      <w:r>
        <w:rPr>
          <w:b/>
          <w:bCs/>
          <w:i/>
          <w:iCs/>
        </w:rPr>
        <w:t>Nanomaterials 2020</w:t>
      </w:r>
      <w:r w:rsidRPr="004947BA">
        <w:rPr>
          <w:b/>
          <w:bCs/>
          <w:i/>
          <w:iCs/>
        </w:rPr>
        <w:t xml:space="preserve">; </w:t>
      </w:r>
      <w:r>
        <w:rPr>
          <w:b/>
          <w:bCs/>
          <w:i/>
          <w:iCs/>
        </w:rPr>
        <w:t>10</w:t>
      </w:r>
      <w:r w:rsidRPr="004947BA">
        <w:rPr>
          <w:b/>
          <w:bCs/>
          <w:i/>
          <w:iCs/>
        </w:rPr>
        <w:t xml:space="preserve">: </w:t>
      </w:r>
      <w:r>
        <w:rPr>
          <w:b/>
          <w:bCs/>
          <w:i/>
          <w:iCs/>
        </w:rPr>
        <w:t>45</w:t>
      </w:r>
      <w:r>
        <w:t xml:space="preserve">. </w:t>
      </w:r>
    </w:p>
    <w:p w14:paraId="0B307893" w14:textId="77777777" w:rsidR="00130EFC" w:rsidRPr="004947BA" w:rsidRDefault="00130EFC" w:rsidP="00C3141E">
      <w:pPr>
        <w:pStyle w:val="Achievement"/>
        <w:numPr>
          <w:ilvl w:val="0"/>
          <w:numId w:val="3"/>
        </w:numPr>
        <w:spacing w:after="40"/>
        <w:jc w:val="both"/>
      </w:pPr>
      <w:r>
        <w:t xml:space="preserve">Sabita Chourasia, Imran Ahmad, Jai Shankar, </w:t>
      </w:r>
      <w:r w:rsidRPr="004947BA">
        <w:rPr>
          <w:b/>
          <w:bCs/>
        </w:rPr>
        <w:t>Neeraj Satija</w:t>
      </w:r>
      <w:r>
        <w:t>, Nidhi Arjaria, Prem Narayan Saxena, Raja Gopal, Somendu Kumar Roy, Mohan Kamthan, Dinesh Kumar Singh</w:t>
      </w:r>
      <w:r w:rsidRPr="004947BA">
        <w:t xml:space="preserve">. Gold Nanoparticles synthesized from </w:t>
      </w:r>
      <w:r w:rsidRPr="004947BA">
        <w:rPr>
          <w:i/>
          <w:iCs/>
        </w:rPr>
        <w:t>Nelumbo nucifera</w:t>
      </w:r>
      <w:r w:rsidRPr="004947BA">
        <w:t xml:space="preserve"> are antiadipogenic. </w:t>
      </w:r>
      <w:r w:rsidRPr="004947BA">
        <w:rPr>
          <w:b/>
          <w:bCs/>
          <w:i/>
          <w:iCs/>
        </w:rPr>
        <w:t>Indian Journal of Clinical Biochemistry 2017; 32 (Suppl 1): S199</w:t>
      </w:r>
      <w:r w:rsidRPr="004947BA">
        <w:t>. (ABICON-2017 abstract)</w:t>
      </w:r>
    </w:p>
    <w:p w14:paraId="5D8E45FD" w14:textId="09DF239C" w:rsidR="00130EFC" w:rsidRPr="004A2F5F" w:rsidRDefault="00130EFC" w:rsidP="00C3141E">
      <w:pPr>
        <w:pStyle w:val="Achievement"/>
        <w:numPr>
          <w:ilvl w:val="0"/>
          <w:numId w:val="3"/>
        </w:numPr>
        <w:spacing w:after="40"/>
        <w:jc w:val="both"/>
      </w:pPr>
      <w:r w:rsidRPr="004A2F5F">
        <w:t xml:space="preserve">Vipendra Kumar Singh, Deepika Arora, </w:t>
      </w:r>
      <w:r w:rsidRPr="004A2F5F">
        <w:rPr>
          <w:b/>
          <w:bCs/>
        </w:rPr>
        <w:t>Neeraj Kumar Satija</w:t>
      </w:r>
      <w:r w:rsidRPr="004A2F5F">
        <w:t>, Puneet Khare, Somendu Kumar Roy, Pradeep Kumar Sharma</w:t>
      </w:r>
      <w:r>
        <w:t xml:space="preserve">. </w:t>
      </w:r>
      <w:r w:rsidRPr="004A2F5F">
        <w:t>Intricatinol synergistically enhances the anticancerous activity of cisplatin in human A549 cells via p38 MAPK/p53 signalling</w:t>
      </w:r>
      <w:r>
        <w:t xml:space="preserve">. </w:t>
      </w:r>
      <w:r w:rsidRPr="004A2F5F">
        <w:rPr>
          <w:b/>
          <w:bCs/>
          <w:i/>
          <w:iCs/>
        </w:rPr>
        <w:t>Apoptosis 2017; 22: 1273-1286.</w:t>
      </w:r>
      <w:r w:rsidRPr="004947BA">
        <w:rPr>
          <w:b/>
          <w:bCs/>
        </w:rPr>
        <w:t xml:space="preserve"> </w:t>
      </w:r>
    </w:p>
    <w:p w14:paraId="361FE9A8" w14:textId="2FB690D6" w:rsidR="00130EFC" w:rsidRPr="006A4400" w:rsidRDefault="00130EFC" w:rsidP="00C3141E">
      <w:pPr>
        <w:pStyle w:val="Achievement"/>
        <w:numPr>
          <w:ilvl w:val="0"/>
          <w:numId w:val="3"/>
        </w:numPr>
        <w:spacing w:after="40"/>
        <w:jc w:val="both"/>
      </w:pPr>
      <w:r w:rsidRPr="006A4400">
        <w:rPr>
          <w:b/>
          <w:bCs/>
        </w:rPr>
        <w:t>Neeraj Kumar Satija</w:t>
      </w:r>
      <w:r w:rsidRPr="006A4400">
        <w:t>, Deepa Sharma</w:t>
      </w:r>
      <w:r>
        <w:t>, Farhat Afrin, R P Tripathi and</w:t>
      </w:r>
      <w:r w:rsidRPr="006A4400">
        <w:t xml:space="preserve"> G U Gurudutta. High throughput transcriptome profiling of lithium stimulated human mesenchymal stem cells reveals priming towards osteoblastic lineage. </w:t>
      </w:r>
      <w:r w:rsidRPr="006A4400">
        <w:rPr>
          <w:b/>
          <w:i/>
        </w:rPr>
        <w:t>PLoS ONE 2013; 8: e55769</w:t>
      </w:r>
      <w:r w:rsidRPr="006A4400">
        <w:rPr>
          <w:b/>
        </w:rPr>
        <w:t>.</w:t>
      </w:r>
      <w:r>
        <w:rPr>
          <w:b/>
        </w:rPr>
        <w:t xml:space="preserve"> </w:t>
      </w:r>
    </w:p>
    <w:p w14:paraId="01539758" w14:textId="50F3B012" w:rsidR="00130EFC" w:rsidRPr="006A4400" w:rsidRDefault="00130EFC" w:rsidP="00C3141E">
      <w:pPr>
        <w:pStyle w:val="Achievement"/>
        <w:numPr>
          <w:ilvl w:val="0"/>
          <w:numId w:val="3"/>
        </w:numPr>
        <w:spacing w:after="40"/>
        <w:jc w:val="both"/>
      </w:pPr>
      <w:r w:rsidRPr="006A4400">
        <w:t xml:space="preserve">G U Gurudutta, </w:t>
      </w:r>
      <w:r w:rsidRPr="006A4400">
        <w:rPr>
          <w:b/>
        </w:rPr>
        <w:t>Neeraj Kumar Satija</w:t>
      </w:r>
      <w:r w:rsidRPr="006A4400">
        <w:t xml:space="preserve">, Vimal Kishor Singh, Yogesh Kumar Verma, Pallavi Gupta and R P Tripathi. Stem cell therapy: A novel and futuristic treatment modality for disaster injuries. </w:t>
      </w:r>
      <w:r w:rsidRPr="006A4400">
        <w:rPr>
          <w:b/>
          <w:i/>
        </w:rPr>
        <w:t>Indian Journal of Medical Research 2012; 135: 15-25</w:t>
      </w:r>
      <w:r>
        <w:t xml:space="preserve">. </w:t>
      </w:r>
    </w:p>
    <w:p w14:paraId="7EE1BF1E" w14:textId="4E5A05F8" w:rsidR="00130EFC" w:rsidRPr="006A4400" w:rsidRDefault="00130EFC" w:rsidP="00C3141E">
      <w:pPr>
        <w:pStyle w:val="Achievement"/>
        <w:numPr>
          <w:ilvl w:val="0"/>
          <w:numId w:val="3"/>
        </w:numPr>
        <w:spacing w:after="40"/>
        <w:jc w:val="both"/>
      </w:pPr>
      <w:r w:rsidRPr="006A4400">
        <w:t xml:space="preserve">Bhavita Walia, </w:t>
      </w:r>
      <w:r w:rsidRPr="006A4400">
        <w:rPr>
          <w:b/>
        </w:rPr>
        <w:t>Neeraj Satija</w:t>
      </w:r>
      <w:r w:rsidRPr="006A4400">
        <w:t xml:space="preserve">, R P Tripathi and G U Gurudutta. Induced pluripotent stem cells: Fundamentals and applications of the reprogramming process and its ramifications on regenerative medicine. </w:t>
      </w:r>
      <w:r w:rsidRPr="006A4400">
        <w:rPr>
          <w:b/>
          <w:i/>
        </w:rPr>
        <w:t>Stem Cell Reviews &amp; Reports 2012; 8: 100-115.</w:t>
      </w:r>
      <w:r>
        <w:t xml:space="preserve"> </w:t>
      </w:r>
    </w:p>
    <w:p w14:paraId="356DCBED" w14:textId="6EFBD652" w:rsidR="00130EFC" w:rsidRDefault="00130EFC" w:rsidP="00C3141E">
      <w:pPr>
        <w:pStyle w:val="Achievement"/>
        <w:numPr>
          <w:ilvl w:val="0"/>
          <w:numId w:val="3"/>
        </w:numPr>
        <w:spacing w:after="40"/>
        <w:jc w:val="both"/>
      </w:pPr>
      <w:r w:rsidRPr="006A4400">
        <w:rPr>
          <w:rFonts w:eastAsia="Calibri"/>
        </w:rPr>
        <w:t xml:space="preserve">Menka Sharma, Farhat Afrin, </w:t>
      </w:r>
      <w:r w:rsidRPr="006A4400">
        <w:rPr>
          <w:rFonts w:eastAsia="Calibri"/>
          <w:b/>
        </w:rPr>
        <w:t>Neeraj Satija</w:t>
      </w:r>
      <w:r w:rsidRPr="006A4400">
        <w:rPr>
          <w:rFonts w:eastAsia="Calibri"/>
        </w:rPr>
        <w:t xml:space="preserve">, R P Tripathi and G U Gangenahalli. SDF-1/CXCR4 Signaling: indispensible role in homing and engraftment of hematopoietic stem cells in bone marrow. </w:t>
      </w:r>
      <w:r w:rsidRPr="006A4400">
        <w:rPr>
          <w:rFonts w:eastAsia="Calibri"/>
          <w:b/>
          <w:i/>
        </w:rPr>
        <w:t>Stem Cells &amp; Development 2011; 20: 933-946.</w:t>
      </w:r>
      <w:r w:rsidRPr="006A4400">
        <w:rPr>
          <w:rFonts w:eastAsia="Calibri"/>
          <w:b/>
        </w:rPr>
        <w:t xml:space="preserve"> </w:t>
      </w:r>
    </w:p>
    <w:p w14:paraId="50350303" w14:textId="0419DB39" w:rsidR="00130EFC" w:rsidRDefault="00130EFC" w:rsidP="00C3141E">
      <w:pPr>
        <w:pStyle w:val="Achievement"/>
        <w:numPr>
          <w:ilvl w:val="0"/>
          <w:numId w:val="3"/>
        </w:numPr>
        <w:spacing w:after="40"/>
        <w:jc w:val="both"/>
      </w:pPr>
      <w:r w:rsidRPr="006A4400">
        <w:rPr>
          <w:b/>
        </w:rPr>
        <w:t>Neeraj Kumar Satija</w:t>
      </w:r>
      <w:r w:rsidRPr="006A4400">
        <w:t xml:space="preserve">, Vimal Kishor Singh, Yogesh Kumar Verma, Pallavi Gupta, Shilpa Sharma, Farhat Afrin, Menka Sharma, Pratibha Sharma, R P Tripathi and G U Gurudutta. Mesenchymal stem cell-based therapy: A new paradigm in regenerative medicine. </w:t>
      </w:r>
      <w:r w:rsidRPr="006A4400">
        <w:rPr>
          <w:b/>
          <w:i/>
        </w:rPr>
        <w:t>Journal of Cellular &amp; Molecular Medicine 2009; 13: 4385-4402</w:t>
      </w:r>
      <w:r>
        <w:t xml:space="preserve">. </w:t>
      </w:r>
    </w:p>
    <w:p w14:paraId="1CC1619C" w14:textId="77777777" w:rsidR="00130EFC" w:rsidRPr="00793907" w:rsidRDefault="00130EFC" w:rsidP="00C3141E">
      <w:pPr>
        <w:pStyle w:val="Achievement"/>
        <w:numPr>
          <w:ilvl w:val="0"/>
          <w:numId w:val="3"/>
        </w:numPr>
        <w:spacing w:after="40"/>
        <w:jc w:val="both"/>
        <w:rPr>
          <w:b/>
          <w:i/>
        </w:rPr>
      </w:pPr>
      <w:r w:rsidRPr="006A4400">
        <w:lastRenderedPageBreak/>
        <w:t xml:space="preserve">Vimal Kishor Singh, G U Gurudutta, Yogesh Kumar Verma, Pallavi Gupta, Ramesh Chandra, </w:t>
      </w:r>
      <w:r w:rsidRPr="006A4400">
        <w:rPr>
          <w:b/>
        </w:rPr>
        <w:t>Neeraj Kumar Satija</w:t>
      </w:r>
      <w:r w:rsidRPr="006A4400">
        <w:t xml:space="preserve"> and Pratibha M Luthra. Homology modeling of human stem cell antigen CD34. </w:t>
      </w:r>
      <w:r w:rsidRPr="006A4400">
        <w:rPr>
          <w:b/>
          <w:i/>
        </w:rPr>
        <w:t>Bioinformatics Trends 2008; 3: 33-45.</w:t>
      </w:r>
    </w:p>
    <w:p w14:paraId="41CA5724" w14:textId="27BC767A" w:rsidR="00130EFC" w:rsidRPr="00793907" w:rsidRDefault="00130EFC" w:rsidP="00C3141E">
      <w:pPr>
        <w:pStyle w:val="Achievement"/>
        <w:numPr>
          <w:ilvl w:val="0"/>
          <w:numId w:val="3"/>
        </w:numPr>
        <w:spacing w:after="40"/>
        <w:jc w:val="both"/>
      </w:pPr>
      <w:r w:rsidRPr="006A4400">
        <w:rPr>
          <w:b/>
          <w:bCs/>
        </w:rPr>
        <w:t>Neeraj Kumar Satija</w:t>
      </w:r>
      <w:r w:rsidRPr="006A4400">
        <w:t xml:space="preserve">, G U Gurudutta, Shilpa Sharma, Farhat Afrin, Pallavi Gupta, Yogesh Kumar Verma, Vimal Kishor Singh and R P Tripathi. Mesenchymal stem cells: Molecular targets for tissue engineering. </w:t>
      </w:r>
      <w:r w:rsidRPr="006A4400">
        <w:rPr>
          <w:b/>
          <w:i/>
        </w:rPr>
        <w:t>Stem Cells &amp; Development 2007; 16: 7-23</w:t>
      </w:r>
      <w:r w:rsidRPr="006A4400">
        <w:t>.</w:t>
      </w:r>
    </w:p>
    <w:p w14:paraId="0A7DE622" w14:textId="3E2A9BAE" w:rsidR="00130EFC" w:rsidRPr="006A4400" w:rsidRDefault="00130EFC" w:rsidP="00C3141E">
      <w:pPr>
        <w:pStyle w:val="Achievement"/>
        <w:numPr>
          <w:ilvl w:val="0"/>
          <w:numId w:val="3"/>
        </w:numPr>
        <w:spacing w:after="40"/>
        <w:jc w:val="both"/>
      </w:pPr>
      <w:r w:rsidRPr="006A4400">
        <w:t xml:space="preserve">Shilpa Sharma, Gangenahalli U Gurudutta, </w:t>
      </w:r>
      <w:r w:rsidRPr="006A4400">
        <w:rPr>
          <w:b/>
          <w:bCs/>
        </w:rPr>
        <w:t>Neeraj Kumar Satija</w:t>
      </w:r>
      <w:r w:rsidRPr="006A4400">
        <w:t xml:space="preserve">, Souyma Pati, Farhat Afrin, Pallavi Gupta, Yogesh Kumar Verma, Vimal Kishor Singh and R P Tripathi. Stem cell c-Kit and HoxB4 genes: Critical roles and mechanisms in self-renewal, proliferation and differentiation. </w:t>
      </w:r>
      <w:r w:rsidRPr="006A4400">
        <w:rPr>
          <w:b/>
          <w:i/>
        </w:rPr>
        <w:t>Stem Cells &amp; Development 2006; 15: 755-778</w:t>
      </w:r>
      <w:r w:rsidRPr="006A4400">
        <w:t>.</w:t>
      </w:r>
    </w:p>
    <w:p w14:paraId="7D58F673" w14:textId="77777777" w:rsidR="00130EFC" w:rsidRDefault="00130EFC"/>
    <w:sectPr w:rsidR="00130EFC" w:rsidSect="000A1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64D"/>
    <w:multiLevelType w:val="hybridMultilevel"/>
    <w:tmpl w:val="F1CE0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2F39"/>
    <w:multiLevelType w:val="hybridMultilevel"/>
    <w:tmpl w:val="96941F26"/>
    <w:lvl w:ilvl="0" w:tplc="56C64028">
      <w:start w:val="1"/>
      <w:numFmt w:val="bullet"/>
      <w:pStyle w:val="Achievemen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2F6D"/>
    <w:multiLevelType w:val="hybridMultilevel"/>
    <w:tmpl w:val="263E815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FC"/>
    <w:rsid w:val="000A119F"/>
    <w:rsid w:val="00130EFC"/>
    <w:rsid w:val="002976AB"/>
    <w:rsid w:val="00370ECF"/>
    <w:rsid w:val="00897398"/>
    <w:rsid w:val="00C3141E"/>
    <w:rsid w:val="00CE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CD9C"/>
  <w15:chartTrackingRefBased/>
  <w15:docId w15:val="{5C474F91-6B17-485C-A790-C2B35CFD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next w:val="Normal"/>
    <w:rsid w:val="00130EFC"/>
    <w:pPr>
      <w:numPr>
        <w:numId w:val="1"/>
      </w:numPr>
      <w:tabs>
        <w:tab w:val="clear" w:pos="720"/>
      </w:tabs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30E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Neeraj Satija</dc:creator>
  <cp:keywords/>
  <dc:description/>
  <cp:lastModifiedBy>Dr Neeraj Satija</cp:lastModifiedBy>
  <cp:revision>2</cp:revision>
  <dcterms:created xsi:type="dcterms:W3CDTF">2023-11-10T10:42:00Z</dcterms:created>
  <dcterms:modified xsi:type="dcterms:W3CDTF">2023-11-10T10:48:00Z</dcterms:modified>
</cp:coreProperties>
</file>