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Species differences between rat and human in vitro metabolite profile, in vivo predicted clearance, CYP450 inhibition and CYP450 </w:t>
      </w:r>
      <w:proofErr w:type="spellStart"/>
      <w:r w:rsidRPr="00AC15D9">
        <w:rPr>
          <w:rFonts w:ascii="Verdana" w:hAnsi="Verdana"/>
          <w:bCs/>
          <w:sz w:val="18"/>
          <w:szCs w:val="18"/>
        </w:rPr>
        <w:t>isoforms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that metabolize </w:t>
      </w:r>
      <w:proofErr w:type="spellStart"/>
      <w:r w:rsidRPr="00AC15D9">
        <w:rPr>
          <w:rFonts w:ascii="Verdana" w:hAnsi="Verdana"/>
          <w:bCs/>
          <w:sz w:val="18"/>
          <w:szCs w:val="18"/>
        </w:rPr>
        <w:t>benzanthrone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: Implications in risk assessment.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Karsauliya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K, Rashid M, </w:t>
      </w:r>
      <w:proofErr w:type="spellStart"/>
      <w:r w:rsidRPr="00AC15D9">
        <w:rPr>
          <w:rFonts w:ascii="Verdana" w:hAnsi="Verdana"/>
          <w:bCs/>
          <w:sz w:val="18"/>
          <w:szCs w:val="18"/>
        </w:rPr>
        <w:t>Sonkar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AK, Rama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Singh SK, Das M*,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M*, </w:t>
      </w:r>
      <w:r w:rsidRPr="00AC15D9">
        <w:rPr>
          <w:rFonts w:ascii="Verdana" w:hAnsi="Verdana"/>
          <w:b/>
          <w:sz w:val="18"/>
          <w:szCs w:val="18"/>
        </w:rPr>
        <w:t>Singh SP*</w:t>
      </w:r>
      <w:r w:rsidRPr="00AC15D9">
        <w:rPr>
          <w:rFonts w:ascii="Verdana" w:hAnsi="Verdana"/>
          <w:bCs/>
          <w:sz w:val="18"/>
          <w:szCs w:val="18"/>
        </w:rPr>
        <w:t xml:space="preserve">. </w:t>
      </w:r>
      <w:r w:rsidRPr="00AC15D9">
        <w:rPr>
          <w:rFonts w:ascii="Verdana" w:hAnsi="Verdana"/>
          <w:b/>
          <w:sz w:val="18"/>
          <w:szCs w:val="18"/>
        </w:rPr>
        <w:t xml:space="preserve">Food </w:t>
      </w:r>
      <w:proofErr w:type="spellStart"/>
      <w:r w:rsidRPr="00AC15D9">
        <w:rPr>
          <w:rFonts w:ascii="Verdana" w:hAnsi="Verdana"/>
          <w:b/>
          <w:sz w:val="18"/>
          <w:szCs w:val="18"/>
        </w:rPr>
        <w:t>Chem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Toxicol</w:t>
      </w:r>
      <w:proofErr w:type="spellEnd"/>
      <w:r w:rsidRPr="00AC15D9">
        <w:rPr>
          <w:rFonts w:ascii="Verdana" w:hAnsi="Verdana"/>
          <w:b/>
          <w:sz w:val="18"/>
          <w:szCs w:val="18"/>
        </w:rPr>
        <w:t>.</w:t>
      </w:r>
      <w:r w:rsidRPr="00AC15D9">
        <w:rPr>
          <w:rFonts w:ascii="Verdana" w:hAnsi="Verdana"/>
          <w:bCs/>
          <w:sz w:val="18"/>
          <w:szCs w:val="18"/>
        </w:rPr>
        <w:t xml:space="preserve"> 2017 Nov 7</w:t>
      </w:r>
      <w:proofErr w:type="gramStart"/>
      <w:r w:rsidRPr="00AC15D9">
        <w:rPr>
          <w:rFonts w:ascii="Verdana" w:hAnsi="Verdana"/>
          <w:bCs/>
          <w:sz w:val="18"/>
          <w:szCs w:val="18"/>
        </w:rPr>
        <w:t>;111:94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-101. </w:t>
      </w:r>
      <w:r w:rsidRPr="00AC15D9">
        <w:rPr>
          <w:rFonts w:ascii="Verdana" w:hAnsi="Verdana"/>
          <w:b/>
          <w:sz w:val="18"/>
          <w:szCs w:val="18"/>
        </w:rPr>
        <w:t>*Corresponding author (IF: 3.584)</w:t>
      </w:r>
    </w:p>
    <w:p w:rsidR="007E63A3" w:rsidRPr="00AC15D9" w:rsidRDefault="007E63A3" w:rsidP="007E63A3">
      <w:pPr>
        <w:pStyle w:val="ListParagraph"/>
        <w:tabs>
          <w:tab w:val="left" w:pos="-284"/>
          <w:tab w:val="left" w:pos="0"/>
        </w:tabs>
        <w:ind w:left="-284" w:right="-476"/>
        <w:jc w:val="both"/>
        <w:rPr>
          <w:rFonts w:ascii="Verdana" w:hAnsi="Verdana"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Simultaneous determination of multiclass pesticide residues in human plasma using a mini QuEChERS method. Srivastava A,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Kumar </w:t>
      </w:r>
      <w:proofErr w:type="spellStart"/>
      <w:r w:rsidRPr="00AC15D9">
        <w:rPr>
          <w:rFonts w:ascii="Verdana" w:hAnsi="Verdana"/>
          <w:bCs/>
          <w:sz w:val="18"/>
          <w:szCs w:val="18"/>
        </w:rPr>
        <w:t>Sonker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A, </w:t>
      </w:r>
      <w:proofErr w:type="spellStart"/>
      <w:r w:rsidRPr="00AC15D9">
        <w:rPr>
          <w:rFonts w:ascii="Verdana" w:hAnsi="Verdana"/>
          <w:bCs/>
          <w:sz w:val="18"/>
          <w:szCs w:val="18"/>
        </w:rPr>
        <w:t>Karsauliya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K, Pandey CP, </w:t>
      </w:r>
      <w:r w:rsidRPr="00AC15D9">
        <w:rPr>
          <w:rFonts w:ascii="Verdana" w:hAnsi="Verdana"/>
          <w:b/>
          <w:sz w:val="18"/>
          <w:szCs w:val="18"/>
        </w:rPr>
        <w:t>Singh SP*</w:t>
      </w:r>
      <w:r w:rsidRPr="00AC15D9">
        <w:rPr>
          <w:rFonts w:ascii="Verdana" w:hAnsi="Verdana"/>
          <w:bCs/>
          <w:sz w:val="18"/>
          <w:szCs w:val="18"/>
        </w:rPr>
        <w:t xml:space="preserve">. </w:t>
      </w:r>
      <w:r w:rsidRPr="00AC15D9">
        <w:rPr>
          <w:rFonts w:ascii="Verdana" w:hAnsi="Verdana"/>
          <w:b/>
          <w:sz w:val="18"/>
          <w:szCs w:val="18"/>
        </w:rPr>
        <w:t xml:space="preserve">Anal </w:t>
      </w:r>
      <w:proofErr w:type="spellStart"/>
      <w:r w:rsidRPr="00AC15D9">
        <w:rPr>
          <w:rFonts w:ascii="Verdana" w:hAnsi="Verdana"/>
          <w:b/>
          <w:sz w:val="18"/>
          <w:szCs w:val="18"/>
        </w:rPr>
        <w:t>Bioanal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Chem</w:t>
      </w:r>
      <w:r w:rsidRPr="00AC15D9">
        <w:rPr>
          <w:rFonts w:ascii="Verdana" w:hAnsi="Verdana"/>
          <w:bCs/>
          <w:sz w:val="18"/>
          <w:szCs w:val="18"/>
        </w:rPr>
        <w:t>. 2017 Jun</w:t>
      </w:r>
      <w:proofErr w:type="gramStart"/>
      <w:r w:rsidRPr="00AC15D9">
        <w:rPr>
          <w:rFonts w:ascii="Verdana" w:hAnsi="Verdana"/>
          <w:bCs/>
          <w:sz w:val="18"/>
          <w:szCs w:val="18"/>
        </w:rPr>
        <w:t>;409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(15):3757-3765. </w:t>
      </w:r>
      <w:r w:rsidRPr="00AC15D9">
        <w:rPr>
          <w:rFonts w:ascii="Verdana" w:hAnsi="Verdana"/>
          <w:b/>
          <w:sz w:val="18"/>
          <w:szCs w:val="18"/>
        </w:rPr>
        <w:t>*Corresponding author (IF: 3.431)</w:t>
      </w:r>
    </w:p>
    <w:p w:rsidR="007E63A3" w:rsidRPr="00AC15D9" w:rsidRDefault="007E63A3" w:rsidP="007E63A3">
      <w:pPr>
        <w:pStyle w:val="ListParagraph"/>
        <w:rPr>
          <w:rFonts w:ascii="Verdana" w:hAnsi="Verdana"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DBS-platform for biomonitoring and toxicokinetics of toxicants: proof of concept using LC-MS/MS analysis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fipronil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its metabolites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blood.Raju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Rashid M, </w:t>
      </w:r>
      <w:proofErr w:type="spellStart"/>
      <w:r w:rsidRPr="00AC15D9">
        <w:rPr>
          <w:rFonts w:ascii="Verdana" w:hAnsi="Verdana"/>
          <w:bCs/>
          <w:sz w:val="18"/>
          <w:szCs w:val="18"/>
        </w:rPr>
        <w:t>Sonkar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AK,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M*, </w:t>
      </w:r>
      <w:r w:rsidRPr="00AC15D9">
        <w:rPr>
          <w:rFonts w:ascii="Verdana" w:hAnsi="Verdana"/>
          <w:b/>
          <w:sz w:val="18"/>
          <w:szCs w:val="18"/>
          <w:u w:val="single"/>
        </w:rPr>
        <w:t>Singh SP*</w:t>
      </w:r>
      <w:r w:rsidRPr="00AC15D9">
        <w:rPr>
          <w:rFonts w:ascii="Verdana" w:hAnsi="Verdana"/>
          <w:bCs/>
          <w:sz w:val="18"/>
          <w:szCs w:val="18"/>
        </w:rPr>
        <w:t xml:space="preserve">. </w:t>
      </w:r>
      <w:proofErr w:type="spellStart"/>
      <w:r w:rsidRPr="00AC15D9">
        <w:rPr>
          <w:rFonts w:ascii="Verdana" w:hAnsi="Verdana"/>
          <w:b/>
          <w:sz w:val="18"/>
          <w:szCs w:val="18"/>
        </w:rPr>
        <w:t>Sci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Rep.</w:t>
      </w:r>
      <w:r w:rsidRPr="00AC15D9">
        <w:rPr>
          <w:rFonts w:ascii="Verdana" w:hAnsi="Verdana"/>
          <w:bCs/>
          <w:sz w:val="18"/>
          <w:szCs w:val="18"/>
        </w:rPr>
        <w:t xml:space="preserve"> 2016 Mar 10</w:t>
      </w:r>
      <w:proofErr w:type="gramStart"/>
      <w:r w:rsidRPr="00AC15D9">
        <w:rPr>
          <w:rFonts w:ascii="Verdana" w:hAnsi="Verdana"/>
          <w:bCs/>
          <w:sz w:val="18"/>
          <w:szCs w:val="18"/>
        </w:rPr>
        <w:t>;6:22447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. </w:t>
      </w:r>
      <w:r w:rsidRPr="00AC15D9">
        <w:rPr>
          <w:rFonts w:ascii="Verdana" w:hAnsi="Verdana"/>
          <w:b/>
          <w:sz w:val="18"/>
          <w:szCs w:val="18"/>
        </w:rPr>
        <w:t>*Corresponding author (IF: 5.228)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Validation of a Rapid and Sensitive UPLC–MS-MS Method Coupled with Protein Precipitation for the Simultaneous Determination of Seven Pyrethroids in 100 </w:t>
      </w:r>
      <w:proofErr w:type="spellStart"/>
      <w:r w:rsidRPr="00AC15D9">
        <w:rPr>
          <w:rFonts w:ascii="Verdana" w:hAnsi="Verdana"/>
          <w:bCs/>
          <w:sz w:val="18"/>
          <w:szCs w:val="18"/>
        </w:rPr>
        <w:t>μL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of Rat Plasma by Using Ammonium Adduct as Precursor Ion.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*, </w:t>
      </w:r>
      <w:proofErr w:type="spellStart"/>
      <w:r w:rsidRPr="00AC15D9">
        <w:rPr>
          <w:rFonts w:ascii="Verdana" w:hAnsi="Verdana"/>
          <w:bCs/>
          <w:sz w:val="18"/>
          <w:szCs w:val="18"/>
        </w:rPr>
        <w:t>Dwivedi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N,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KS,Taneja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M. </w:t>
      </w:r>
      <w:r w:rsidRPr="00AC15D9">
        <w:rPr>
          <w:rFonts w:ascii="Verdana" w:hAnsi="Verdana"/>
          <w:b/>
          <w:sz w:val="18"/>
          <w:szCs w:val="18"/>
        </w:rPr>
        <w:t xml:space="preserve">J Anal </w:t>
      </w:r>
      <w:proofErr w:type="spellStart"/>
      <w:r w:rsidRPr="00AC15D9">
        <w:rPr>
          <w:rFonts w:ascii="Verdana" w:hAnsi="Verdana"/>
          <w:b/>
          <w:sz w:val="18"/>
          <w:szCs w:val="18"/>
        </w:rPr>
        <w:t>Toxicol</w:t>
      </w:r>
      <w:proofErr w:type="spellEnd"/>
      <w:r w:rsidRPr="00AC15D9">
        <w:rPr>
          <w:rFonts w:ascii="Verdana" w:hAnsi="Verdana"/>
          <w:b/>
          <w:sz w:val="18"/>
          <w:szCs w:val="18"/>
        </w:rPr>
        <w:t>. 2016 Apr;40(3):213-21*Corresponding author (IF: 2.322)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Litchi fruit contains </w:t>
      </w:r>
      <w:proofErr w:type="spellStart"/>
      <w:r w:rsidRPr="00AC15D9">
        <w:rPr>
          <w:rFonts w:ascii="Verdana" w:hAnsi="Verdana"/>
          <w:bCs/>
          <w:sz w:val="18"/>
          <w:szCs w:val="18"/>
        </w:rPr>
        <w:t>methylene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cyclopropyl-glycine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. </w:t>
      </w:r>
      <w:r w:rsidRPr="00AC15D9">
        <w:rPr>
          <w:rFonts w:ascii="Verdana" w:hAnsi="Verdana"/>
          <w:sz w:val="18"/>
          <w:szCs w:val="18"/>
        </w:rPr>
        <w:t>D</w:t>
      </w:r>
      <w:r w:rsidRPr="00AC15D9">
        <w:rPr>
          <w:rFonts w:ascii="Verdana" w:hAnsi="Verdana"/>
          <w:bCs/>
          <w:sz w:val="18"/>
          <w:szCs w:val="18"/>
        </w:rPr>
        <w:t xml:space="preserve">as M, </w:t>
      </w:r>
      <w:proofErr w:type="spellStart"/>
      <w:r w:rsidRPr="00AC15D9">
        <w:rPr>
          <w:rFonts w:ascii="Verdana" w:hAnsi="Verdana"/>
          <w:bCs/>
          <w:sz w:val="18"/>
          <w:szCs w:val="18"/>
        </w:rPr>
        <w:t>Asthana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Dixit </w:t>
      </w:r>
      <w:proofErr w:type="spellStart"/>
      <w:r w:rsidRPr="00AC15D9">
        <w:rPr>
          <w:rFonts w:ascii="Verdana" w:hAnsi="Verdana"/>
          <w:bCs/>
          <w:sz w:val="18"/>
          <w:szCs w:val="18"/>
        </w:rPr>
        <w:t>S,Tripathi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A,  John TJ. </w:t>
      </w:r>
      <w:r w:rsidRPr="00AC15D9">
        <w:rPr>
          <w:rFonts w:ascii="Verdana" w:hAnsi="Verdana"/>
          <w:b/>
          <w:sz w:val="18"/>
          <w:szCs w:val="18"/>
        </w:rPr>
        <w:t>Current Science</w:t>
      </w:r>
      <w:r w:rsidRPr="00AC15D9">
        <w:rPr>
          <w:rFonts w:ascii="Verdana" w:hAnsi="Verdana"/>
          <w:bCs/>
          <w:sz w:val="18"/>
          <w:szCs w:val="18"/>
        </w:rPr>
        <w:t>. 2015 December 109; 12, 2195-2197.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Assessment of pharmacokinetic compatibility of short acting CDRI candidate </w:t>
      </w:r>
      <w:proofErr w:type="spellStart"/>
      <w:r w:rsidRPr="00AC15D9">
        <w:rPr>
          <w:rFonts w:ascii="Verdana" w:hAnsi="Verdana"/>
          <w:bCs/>
          <w:sz w:val="18"/>
          <w:szCs w:val="18"/>
        </w:rPr>
        <w:t>trioxane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derivative, 99-411, with long acting prescription </w:t>
      </w:r>
      <w:proofErr w:type="spellStart"/>
      <w:r w:rsidRPr="00AC15D9">
        <w:rPr>
          <w:rFonts w:ascii="Verdana" w:hAnsi="Verdana"/>
          <w:bCs/>
          <w:sz w:val="18"/>
          <w:szCs w:val="18"/>
        </w:rPr>
        <w:t>antimalarials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lumefantrine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</w:t>
      </w:r>
      <w:proofErr w:type="spellStart"/>
      <w:r w:rsidRPr="00AC15D9">
        <w:rPr>
          <w:rFonts w:ascii="Verdana" w:hAnsi="Verdana"/>
          <w:bCs/>
          <w:sz w:val="18"/>
          <w:szCs w:val="18"/>
        </w:rPr>
        <w:t>piperaquine.Taneja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M. </w:t>
      </w:r>
      <w:proofErr w:type="spellStart"/>
      <w:r w:rsidRPr="00AC15D9">
        <w:rPr>
          <w:rFonts w:ascii="Verdana" w:hAnsi="Verdana"/>
          <w:b/>
          <w:sz w:val="18"/>
          <w:szCs w:val="18"/>
        </w:rPr>
        <w:t>Sci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Rep.</w:t>
      </w:r>
      <w:r w:rsidRPr="00AC15D9">
        <w:rPr>
          <w:rFonts w:ascii="Verdana" w:hAnsi="Verdana"/>
          <w:bCs/>
          <w:sz w:val="18"/>
          <w:szCs w:val="18"/>
        </w:rPr>
        <w:t xml:space="preserve"> 2015 Nov 25;5:17264. </w:t>
      </w:r>
      <w:r w:rsidRPr="00AC15D9">
        <w:rPr>
          <w:rFonts w:ascii="Verdana" w:hAnsi="Verdana"/>
          <w:b/>
          <w:bCs/>
          <w:sz w:val="18"/>
          <w:szCs w:val="18"/>
        </w:rPr>
        <w:t>(IF: 5.228)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No effect on pharmacokinetics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tamoxifen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4-hydroxytamoxifen by multiple doses of red clover capsule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rats.Raju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Valicherla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GR,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Challagundla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MK, Rashid M, </w:t>
      </w:r>
      <w:proofErr w:type="spellStart"/>
      <w:r w:rsidRPr="00AC15D9">
        <w:rPr>
          <w:rFonts w:ascii="Verdana" w:hAnsi="Verdana"/>
          <w:bCs/>
          <w:sz w:val="18"/>
          <w:szCs w:val="18"/>
        </w:rPr>
        <w:t>Syed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AA, </w:t>
      </w:r>
      <w:proofErr w:type="spellStart"/>
      <w:r w:rsidRPr="00AC15D9">
        <w:rPr>
          <w:rFonts w:ascii="Verdana" w:hAnsi="Verdana"/>
          <w:bCs/>
          <w:sz w:val="18"/>
          <w:szCs w:val="18"/>
        </w:rPr>
        <w:t>Gayen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JR,</w:t>
      </w:r>
      <w:r w:rsidRPr="00AC15D9">
        <w:rPr>
          <w:rFonts w:ascii="Verdana" w:hAnsi="Verdana"/>
          <w:b/>
          <w:sz w:val="18"/>
          <w:szCs w:val="18"/>
        </w:rPr>
        <w:t>*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/>
          <w:sz w:val="18"/>
          <w:szCs w:val="18"/>
        </w:rPr>
        <w:t>, *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M. </w:t>
      </w:r>
      <w:proofErr w:type="spellStart"/>
      <w:r w:rsidRPr="00AC15D9">
        <w:rPr>
          <w:rFonts w:ascii="Verdana" w:hAnsi="Verdana"/>
          <w:b/>
          <w:sz w:val="18"/>
          <w:szCs w:val="18"/>
        </w:rPr>
        <w:t>Sci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Rep. </w:t>
      </w:r>
      <w:r w:rsidRPr="00AC15D9">
        <w:rPr>
          <w:rFonts w:ascii="Verdana" w:hAnsi="Verdana"/>
          <w:bCs/>
          <w:sz w:val="18"/>
          <w:szCs w:val="18"/>
        </w:rPr>
        <w:t>2015 Nov 4;5:16126.</w:t>
      </w:r>
      <w:r w:rsidRPr="00AC15D9">
        <w:rPr>
          <w:rFonts w:ascii="Verdana" w:hAnsi="Verdana"/>
          <w:b/>
          <w:sz w:val="18"/>
          <w:szCs w:val="18"/>
        </w:rPr>
        <w:t xml:space="preserve"> *Corresponding author       (IF: 5.228)</w:t>
      </w:r>
    </w:p>
    <w:p w:rsidR="007E63A3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In vivo prediction of CYP-mediated metabolic interaction potential of formononetin and </w:t>
      </w:r>
      <w:proofErr w:type="spellStart"/>
      <w:r w:rsidRPr="00AC15D9">
        <w:rPr>
          <w:rFonts w:ascii="Verdana" w:hAnsi="Verdana"/>
          <w:bCs/>
          <w:sz w:val="18"/>
          <w:szCs w:val="18"/>
        </w:rPr>
        <w:t>biochaninA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using in vitro human and rat CYP450 inhibition </w:t>
      </w:r>
      <w:proofErr w:type="spellStart"/>
      <w:r w:rsidRPr="00AC15D9">
        <w:rPr>
          <w:rFonts w:ascii="Verdana" w:hAnsi="Verdana"/>
          <w:bCs/>
          <w:sz w:val="18"/>
          <w:szCs w:val="18"/>
        </w:rPr>
        <w:t>data.Arora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Challagundla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r w:rsidRPr="00AC15D9">
        <w:rPr>
          <w:rFonts w:ascii="Verdana" w:hAnsi="Verdana"/>
          <w:bCs/>
          <w:sz w:val="18"/>
          <w:szCs w:val="18"/>
          <w:u w:val="single"/>
        </w:rPr>
        <w:t>*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>, *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</w:t>
      </w:r>
      <w:r w:rsidRPr="00AC15D9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AC15D9">
        <w:rPr>
          <w:rFonts w:ascii="Verdana" w:hAnsi="Verdana"/>
          <w:b/>
          <w:sz w:val="18"/>
          <w:szCs w:val="18"/>
        </w:rPr>
        <w:t>Toxicol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Lett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. </w:t>
      </w:r>
      <w:r w:rsidRPr="00AC15D9">
        <w:rPr>
          <w:rFonts w:ascii="Verdana" w:hAnsi="Verdana"/>
          <w:bCs/>
          <w:sz w:val="18"/>
          <w:szCs w:val="18"/>
        </w:rPr>
        <w:t>2015 Nov 239(1):1-8.</w:t>
      </w:r>
      <w:r w:rsidRPr="00AC15D9">
        <w:rPr>
          <w:rFonts w:ascii="Verdana" w:hAnsi="Verdana"/>
          <w:b/>
          <w:sz w:val="18"/>
          <w:szCs w:val="18"/>
        </w:rPr>
        <w:t>*Corresponding author (IF:3.522)</w:t>
      </w:r>
    </w:p>
    <w:p w:rsidR="007E63A3" w:rsidRPr="00AC15D9" w:rsidRDefault="007E63A3" w:rsidP="007E63A3">
      <w:pPr>
        <w:pStyle w:val="ListParagraph"/>
        <w:tabs>
          <w:tab w:val="left" w:pos="-284"/>
          <w:tab w:val="left" w:pos="0"/>
        </w:tabs>
        <w:ind w:left="-284" w:right="-476"/>
        <w:jc w:val="bot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0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Development and validation of an LC-MS/MS method for simultaneous determination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piperaquine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97-63, the active metabolite of CDRI 97-78, in rat plasma and its application in interaction study.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M, </w:t>
      </w:r>
      <w:r w:rsidRPr="00AC15D9">
        <w:rPr>
          <w:rFonts w:ascii="Verdana" w:hAnsi="Verdana"/>
          <w:b/>
          <w:sz w:val="18"/>
          <w:szCs w:val="18"/>
          <w:u w:val="single"/>
        </w:rPr>
        <w:t>Singh SP,</w:t>
      </w:r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bCs/>
          <w:sz w:val="18"/>
          <w:szCs w:val="18"/>
        </w:rPr>
        <w:t>Gayen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JR, </w:t>
      </w:r>
      <w:proofErr w:type="spellStart"/>
      <w:r w:rsidRPr="00AC15D9">
        <w:rPr>
          <w:rFonts w:ascii="Verdana" w:hAnsi="Verdana"/>
          <w:bCs/>
          <w:sz w:val="18"/>
          <w:szCs w:val="18"/>
        </w:rPr>
        <w:t>Siddiqui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HH, Singh SK. </w:t>
      </w:r>
      <w:r w:rsidRPr="00AC15D9">
        <w:rPr>
          <w:rFonts w:ascii="Verdana" w:hAnsi="Verdana"/>
          <w:b/>
          <w:sz w:val="18"/>
          <w:szCs w:val="18"/>
        </w:rPr>
        <w:t>Drug Test Anal.</w:t>
      </w:r>
      <w:r w:rsidRPr="00AC15D9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AC15D9">
        <w:rPr>
          <w:rFonts w:ascii="Verdana" w:hAnsi="Verdana"/>
          <w:bCs/>
          <w:sz w:val="18"/>
          <w:szCs w:val="18"/>
        </w:rPr>
        <w:t>2016 Feb;8(2):221-7.</w:t>
      </w:r>
      <w:r w:rsidRPr="00AC15D9">
        <w:rPr>
          <w:rFonts w:ascii="Verdana" w:hAnsi="Verdana"/>
          <w:b/>
          <w:bCs/>
          <w:sz w:val="18"/>
          <w:szCs w:val="18"/>
        </w:rPr>
        <w:t>(IF: 2.859)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Simultaneous determination of centchroman and </w:t>
      </w:r>
      <w:proofErr w:type="spellStart"/>
      <w:r w:rsidRPr="00AC15D9">
        <w:rPr>
          <w:rFonts w:ascii="Verdana" w:hAnsi="Verdana"/>
          <w:bCs/>
          <w:sz w:val="18"/>
          <w:szCs w:val="18"/>
        </w:rPr>
        <w:t>tamoxifen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along with their metabolites in rat plasma using LC-MS/MS. Rama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Tripathi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A, </w:t>
      </w:r>
      <w:proofErr w:type="spellStart"/>
      <w:r w:rsidRPr="00AC15D9">
        <w:rPr>
          <w:rFonts w:ascii="Verdana" w:hAnsi="Verdana"/>
          <w:bCs/>
          <w:sz w:val="18"/>
          <w:szCs w:val="18"/>
        </w:rPr>
        <w:t>Mishra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DP, </w:t>
      </w:r>
      <w:proofErr w:type="spellStart"/>
      <w:r w:rsidRPr="00AC15D9">
        <w:rPr>
          <w:rFonts w:ascii="Verdana" w:hAnsi="Verdana"/>
          <w:bCs/>
          <w:sz w:val="18"/>
          <w:szCs w:val="18"/>
        </w:rPr>
        <w:t>Hussain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KM, </w:t>
      </w:r>
      <w:proofErr w:type="spellStart"/>
      <w:r w:rsidRPr="00AC15D9">
        <w:rPr>
          <w:rFonts w:ascii="Verdana" w:hAnsi="Verdana"/>
          <w:bCs/>
          <w:sz w:val="18"/>
          <w:szCs w:val="18"/>
        </w:rPr>
        <w:t>Gayen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JR, Singh SK,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M. </w:t>
      </w:r>
      <w:r w:rsidRPr="00AC15D9">
        <w:rPr>
          <w:rFonts w:ascii="Verdana" w:hAnsi="Verdana"/>
          <w:b/>
          <w:sz w:val="18"/>
          <w:szCs w:val="18"/>
        </w:rPr>
        <w:t xml:space="preserve">Bioanalysis. </w:t>
      </w:r>
      <w:r w:rsidRPr="00AC15D9">
        <w:rPr>
          <w:rFonts w:ascii="Verdana" w:hAnsi="Verdana"/>
          <w:bCs/>
          <w:sz w:val="18"/>
          <w:szCs w:val="18"/>
        </w:rPr>
        <w:t>2015 May</w:t>
      </w:r>
      <w:proofErr w:type="gramStart"/>
      <w:r w:rsidRPr="00AC15D9">
        <w:rPr>
          <w:rFonts w:ascii="Verdana" w:hAnsi="Verdana"/>
          <w:bCs/>
          <w:sz w:val="18"/>
          <w:szCs w:val="18"/>
        </w:rPr>
        <w:t>;7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(8):967-79. </w:t>
      </w:r>
      <w:r w:rsidRPr="00AC15D9">
        <w:rPr>
          <w:rFonts w:ascii="Verdana" w:hAnsi="Verdana"/>
          <w:b/>
          <w:bCs/>
          <w:sz w:val="18"/>
          <w:szCs w:val="18"/>
        </w:rPr>
        <w:t>(IF: 3.003)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Trans-Blood Brain Barrier Delivery of Dopamine-Loaded Nanoparticles Reverses Functional Deficits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Parkinsonian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Rats.Pahuja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Seth K, Shukla A, Shukla RK, </w:t>
      </w:r>
      <w:proofErr w:type="spellStart"/>
      <w:r w:rsidRPr="00AC15D9">
        <w:rPr>
          <w:rFonts w:ascii="Verdana" w:hAnsi="Verdana"/>
          <w:bCs/>
          <w:sz w:val="18"/>
          <w:szCs w:val="18"/>
        </w:rPr>
        <w:t>Bhatnagar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Chauhan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LK, </w:t>
      </w:r>
      <w:proofErr w:type="spellStart"/>
      <w:r w:rsidRPr="00AC15D9">
        <w:rPr>
          <w:rFonts w:ascii="Verdana" w:hAnsi="Verdana"/>
          <w:bCs/>
          <w:sz w:val="18"/>
          <w:szCs w:val="18"/>
        </w:rPr>
        <w:t>Saxena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PN, </w:t>
      </w:r>
      <w:proofErr w:type="spellStart"/>
      <w:r w:rsidRPr="00AC15D9">
        <w:rPr>
          <w:rFonts w:ascii="Verdana" w:hAnsi="Verdana"/>
          <w:bCs/>
          <w:sz w:val="18"/>
          <w:szCs w:val="18"/>
        </w:rPr>
        <w:t>Arun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Chaudhari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BP, Patel DK,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Shukla R, Khanna VK, Kumar P, Chaturvedi RK, Gupta KC. </w:t>
      </w:r>
      <w:r w:rsidRPr="00AC15D9">
        <w:rPr>
          <w:rFonts w:ascii="Verdana" w:hAnsi="Verdana"/>
          <w:b/>
          <w:sz w:val="18"/>
          <w:szCs w:val="18"/>
        </w:rPr>
        <w:t xml:space="preserve">ACS Nano. </w:t>
      </w:r>
      <w:r w:rsidRPr="00AC15D9">
        <w:rPr>
          <w:rFonts w:ascii="Verdana" w:hAnsi="Verdana"/>
          <w:bCs/>
          <w:sz w:val="18"/>
          <w:szCs w:val="18"/>
        </w:rPr>
        <w:t>2015 May 26</w:t>
      </w:r>
      <w:proofErr w:type="gramStart"/>
      <w:r w:rsidRPr="00AC15D9">
        <w:rPr>
          <w:rFonts w:ascii="Verdana" w:hAnsi="Verdana"/>
          <w:bCs/>
          <w:sz w:val="18"/>
          <w:szCs w:val="18"/>
        </w:rPr>
        <w:t>;9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(5):4850-71. </w:t>
      </w:r>
      <w:r w:rsidRPr="00AC15D9">
        <w:rPr>
          <w:rFonts w:ascii="Verdana" w:hAnsi="Verdana"/>
          <w:b/>
          <w:bCs/>
          <w:sz w:val="18"/>
          <w:szCs w:val="18"/>
        </w:rPr>
        <w:t>(IF: 13.334)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Simultaneous quantification of proposed anti-malarial combination comprising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lumefantrine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CDRI 97-78 in rat plasma using the HPLC-ESI-MS/MS method: application to drug interaction </w:t>
      </w:r>
      <w:proofErr w:type="spellStart"/>
      <w:r w:rsidRPr="00AC15D9">
        <w:rPr>
          <w:rFonts w:ascii="Verdana" w:hAnsi="Verdana"/>
          <w:bCs/>
          <w:sz w:val="18"/>
          <w:szCs w:val="18"/>
        </w:rPr>
        <w:t>study.Wahajuddin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Taneja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bCs/>
          <w:sz w:val="18"/>
          <w:szCs w:val="18"/>
        </w:rPr>
        <w:t>Gayen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JR, </w:t>
      </w:r>
      <w:proofErr w:type="spellStart"/>
      <w:r w:rsidRPr="00AC15D9">
        <w:rPr>
          <w:rFonts w:ascii="Verdana" w:hAnsi="Verdana"/>
          <w:bCs/>
          <w:sz w:val="18"/>
          <w:szCs w:val="18"/>
        </w:rPr>
        <w:t>Siddiqui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HH, Singh SK</w:t>
      </w:r>
      <w:r w:rsidRPr="00AC15D9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AC15D9">
        <w:rPr>
          <w:rFonts w:ascii="Verdana" w:hAnsi="Verdana"/>
          <w:b/>
          <w:sz w:val="18"/>
          <w:szCs w:val="18"/>
        </w:rPr>
        <w:t>Malar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J. </w:t>
      </w:r>
      <w:r w:rsidRPr="00AC15D9">
        <w:rPr>
          <w:rFonts w:ascii="Verdana" w:hAnsi="Verdana"/>
          <w:bCs/>
          <w:sz w:val="18"/>
          <w:szCs w:val="18"/>
        </w:rPr>
        <w:t>2015 Apr 22;14(1):172.</w:t>
      </w:r>
      <w:r w:rsidRPr="00AC15D9">
        <w:rPr>
          <w:rFonts w:ascii="Verdana" w:hAnsi="Verdana"/>
          <w:b/>
          <w:bCs/>
          <w:sz w:val="18"/>
          <w:szCs w:val="18"/>
        </w:rPr>
        <w:t>(IF: 3.079)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Absorption and cleavage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enalapril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a carboxyl ester </w:t>
      </w:r>
      <w:proofErr w:type="spellStart"/>
      <w:r w:rsidRPr="00AC15D9">
        <w:rPr>
          <w:rFonts w:ascii="Verdana" w:hAnsi="Verdana"/>
          <w:bCs/>
          <w:sz w:val="18"/>
          <w:szCs w:val="18"/>
        </w:rPr>
        <w:t>prodrug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in the rat intestine: in vitro, in situ intestinal perfusion and portal vein </w:t>
      </w:r>
      <w:proofErr w:type="spellStart"/>
      <w:r w:rsidRPr="00AC15D9">
        <w:rPr>
          <w:rFonts w:ascii="Verdana" w:hAnsi="Verdana"/>
          <w:bCs/>
          <w:sz w:val="18"/>
          <w:szCs w:val="18"/>
        </w:rPr>
        <w:t>cannulation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models”.Holenarsipur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VK, Gaud N, </w:t>
      </w:r>
      <w:proofErr w:type="spellStart"/>
      <w:r w:rsidRPr="00AC15D9">
        <w:rPr>
          <w:rFonts w:ascii="Verdana" w:hAnsi="Verdana"/>
          <w:bCs/>
          <w:sz w:val="18"/>
          <w:szCs w:val="18"/>
        </w:rPr>
        <w:t>Sinha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J, </w:t>
      </w:r>
      <w:proofErr w:type="spellStart"/>
      <w:r w:rsidRPr="00AC15D9">
        <w:rPr>
          <w:rFonts w:ascii="Verdana" w:hAnsi="Verdana"/>
          <w:bCs/>
          <w:sz w:val="18"/>
          <w:szCs w:val="18"/>
        </w:rPr>
        <w:t>Sivaprasad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</w:t>
      </w:r>
      <w:proofErr w:type="spellStart"/>
      <w:r w:rsidRPr="00AC15D9">
        <w:rPr>
          <w:rFonts w:ascii="Verdana" w:hAnsi="Verdana"/>
          <w:bCs/>
          <w:sz w:val="18"/>
          <w:szCs w:val="18"/>
        </w:rPr>
        <w:t>Bhutani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P, Subramanian M,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Arla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bCs/>
          <w:sz w:val="18"/>
          <w:szCs w:val="18"/>
        </w:rPr>
        <w:t>Paruchury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Sharma T,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Marathe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P, Mandlekar S. </w:t>
      </w:r>
      <w:proofErr w:type="spellStart"/>
      <w:r w:rsidRPr="00AC15D9">
        <w:rPr>
          <w:rFonts w:ascii="Verdana" w:hAnsi="Verdana"/>
          <w:b/>
          <w:sz w:val="18"/>
          <w:szCs w:val="18"/>
        </w:rPr>
        <w:t>Biopharm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Drug </w:t>
      </w:r>
      <w:proofErr w:type="spellStart"/>
      <w:r w:rsidRPr="00AC15D9">
        <w:rPr>
          <w:rFonts w:ascii="Verdana" w:hAnsi="Verdana"/>
          <w:b/>
          <w:sz w:val="18"/>
          <w:szCs w:val="18"/>
        </w:rPr>
        <w:t>Dispos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. </w:t>
      </w:r>
      <w:r w:rsidRPr="00AC15D9">
        <w:rPr>
          <w:rFonts w:ascii="Verdana" w:hAnsi="Verdana"/>
          <w:bCs/>
          <w:sz w:val="18"/>
          <w:szCs w:val="18"/>
        </w:rPr>
        <w:t xml:space="preserve">2015;36(6):385 </w:t>
      </w:r>
      <w:r w:rsidRPr="00AC15D9">
        <w:rPr>
          <w:rFonts w:ascii="Verdana" w:hAnsi="Verdana"/>
          <w:b/>
          <w:bCs/>
          <w:sz w:val="18"/>
          <w:szCs w:val="18"/>
        </w:rPr>
        <w:t>(IF: 2.457)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Investigation of the functional role of P-glycoprotein in limiting the oral bioavailability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lumefantrine.</w:t>
      </w:r>
      <w:r w:rsidRPr="00AC15D9">
        <w:rPr>
          <w:rFonts w:ascii="Verdana" w:hAnsi="Verdana"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sz w:val="18"/>
          <w:szCs w:val="18"/>
        </w:rPr>
        <w:t>Raju</w:t>
      </w:r>
      <w:proofErr w:type="spellEnd"/>
      <w:r w:rsidRPr="00AC15D9">
        <w:rPr>
          <w:rFonts w:ascii="Verdana" w:hAnsi="Verdana"/>
          <w:sz w:val="18"/>
          <w:szCs w:val="18"/>
        </w:rPr>
        <w:t xml:space="preserve"> KS,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sz w:val="18"/>
          <w:szCs w:val="18"/>
        </w:rPr>
        <w:t>Taneja</w:t>
      </w:r>
      <w:proofErr w:type="spellEnd"/>
      <w:r w:rsidRPr="00AC15D9">
        <w:rPr>
          <w:rFonts w:ascii="Verdana" w:hAnsi="Verdana"/>
          <w:sz w:val="18"/>
          <w:szCs w:val="18"/>
        </w:rPr>
        <w:t xml:space="preserve"> I. </w:t>
      </w:r>
      <w:proofErr w:type="spellStart"/>
      <w:r w:rsidRPr="00AC15D9">
        <w:rPr>
          <w:rFonts w:ascii="Verdana" w:hAnsi="Verdana"/>
          <w:b/>
          <w:sz w:val="18"/>
          <w:szCs w:val="18"/>
        </w:rPr>
        <w:t>Antimicrob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Agents </w:t>
      </w:r>
      <w:proofErr w:type="spellStart"/>
      <w:r w:rsidRPr="00AC15D9">
        <w:rPr>
          <w:rFonts w:ascii="Verdana" w:hAnsi="Verdana"/>
          <w:b/>
          <w:sz w:val="18"/>
          <w:szCs w:val="18"/>
        </w:rPr>
        <w:t>Chemother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. </w:t>
      </w:r>
      <w:r w:rsidRPr="00AC15D9">
        <w:rPr>
          <w:rFonts w:ascii="Verdana" w:hAnsi="Verdana"/>
          <w:bCs/>
          <w:sz w:val="18"/>
          <w:szCs w:val="18"/>
        </w:rPr>
        <w:t>2014 Jan;58(1):489-94.</w:t>
      </w:r>
      <w:r w:rsidRPr="00AC15D9">
        <w:rPr>
          <w:rFonts w:ascii="Verdana" w:hAnsi="Verdana"/>
          <w:b/>
          <w:bCs/>
          <w:sz w:val="18"/>
          <w:szCs w:val="18"/>
        </w:rPr>
        <w:t>(IF: 4.476)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Dried blood spots in bioanalysis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antimalarials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: relevance and challenges in quantitative assessment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antimalarial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drugs.</w:t>
      </w:r>
      <w:r w:rsidRPr="00AC15D9">
        <w:rPr>
          <w:rFonts w:ascii="Verdana" w:hAnsi="Verdana"/>
          <w:sz w:val="18"/>
          <w:szCs w:val="18"/>
        </w:rPr>
        <w:t>Taneja</w:t>
      </w:r>
      <w:proofErr w:type="spellEnd"/>
      <w:r w:rsidRPr="00AC15D9">
        <w:rPr>
          <w:rFonts w:ascii="Verdana" w:hAnsi="Verdana"/>
          <w:sz w:val="18"/>
          <w:szCs w:val="18"/>
        </w:rPr>
        <w:t xml:space="preserve"> I, </w:t>
      </w:r>
      <w:proofErr w:type="spellStart"/>
      <w:r w:rsidRPr="00AC15D9">
        <w:rPr>
          <w:rFonts w:ascii="Verdana" w:hAnsi="Verdana"/>
          <w:sz w:val="18"/>
          <w:szCs w:val="18"/>
        </w:rPr>
        <w:t>Erukala</w:t>
      </w:r>
      <w:proofErr w:type="spellEnd"/>
      <w:r w:rsidRPr="00AC15D9">
        <w:rPr>
          <w:rFonts w:ascii="Verdana" w:hAnsi="Verdana"/>
          <w:sz w:val="18"/>
          <w:szCs w:val="18"/>
        </w:rPr>
        <w:t xml:space="preserve"> M, </w:t>
      </w:r>
      <w:proofErr w:type="spellStart"/>
      <w:r w:rsidRPr="00AC15D9">
        <w:rPr>
          <w:rFonts w:ascii="Verdana" w:hAnsi="Verdana"/>
          <w:sz w:val="18"/>
          <w:szCs w:val="18"/>
        </w:rPr>
        <w:t>Raju</w:t>
      </w:r>
      <w:proofErr w:type="spellEnd"/>
      <w:r w:rsidRPr="00AC15D9">
        <w:rPr>
          <w:rFonts w:ascii="Verdana" w:hAnsi="Verdana"/>
          <w:sz w:val="18"/>
          <w:szCs w:val="18"/>
        </w:rPr>
        <w:t xml:space="preserve"> KS,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sz w:val="18"/>
          <w:szCs w:val="18"/>
        </w:rPr>
        <w:t xml:space="preserve">. </w:t>
      </w:r>
      <w:r w:rsidRPr="00AC15D9">
        <w:rPr>
          <w:rFonts w:ascii="Verdana" w:hAnsi="Verdana"/>
          <w:b/>
          <w:sz w:val="18"/>
          <w:szCs w:val="18"/>
        </w:rPr>
        <w:t xml:space="preserve">Bioanalysis. </w:t>
      </w:r>
      <w:r w:rsidRPr="00AC15D9">
        <w:rPr>
          <w:rFonts w:ascii="Verdana" w:hAnsi="Verdana"/>
          <w:bCs/>
          <w:sz w:val="18"/>
          <w:szCs w:val="18"/>
        </w:rPr>
        <w:t>2013 Sep;5(17):2171-86</w:t>
      </w:r>
      <w:r w:rsidRPr="00AC15D9">
        <w:rPr>
          <w:rFonts w:ascii="Verdana" w:hAnsi="Verdana"/>
          <w:b/>
          <w:bCs/>
          <w:sz w:val="18"/>
          <w:szCs w:val="18"/>
        </w:rPr>
        <w:t>(IF: 3.003)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Utility of noninvasive </w:t>
      </w:r>
      <w:proofErr w:type="spellStart"/>
      <w:r w:rsidRPr="00AC15D9">
        <w:rPr>
          <w:rFonts w:ascii="Verdana" w:hAnsi="Verdana"/>
          <w:bCs/>
          <w:sz w:val="18"/>
          <w:szCs w:val="18"/>
        </w:rPr>
        <w:t>biomatrices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in pharmacokinetic studies. </w:t>
      </w:r>
      <w:proofErr w:type="spellStart"/>
      <w:r w:rsidRPr="00AC15D9">
        <w:rPr>
          <w:rFonts w:ascii="Verdana" w:hAnsi="Verdana"/>
          <w:sz w:val="18"/>
          <w:szCs w:val="18"/>
        </w:rPr>
        <w:t>Raju</w:t>
      </w:r>
      <w:proofErr w:type="spellEnd"/>
      <w:r w:rsidRPr="00AC15D9">
        <w:rPr>
          <w:rFonts w:ascii="Verdana" w:hAnsi="Verdana"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sz w:val="18"/>
          <w:szCs w:val="18"/>
        </w:rPr>
        <w:t>Taneja</w:t>
      </w:r>
      <w:proofErr w:type="spellEnd"/>
      <w:r w:rsidRPr="00AC15D9">
        <w:rPr>
          <w:rFonts w:ascii="Verdana" w:hAnsi="Verdana"/>
          <w:sz w:val="18"/>
          <w:szCs w:val="18"/>
        </w:rPr>
        <w:t xml:space="preserve"> I, </w:t>
      </w:r>
      <w:r w:rsidRPr="00AC15D9">
        <w:rPr>
          <w:rFonts w:ascii="Verdana" w:hAnsi="Verdana"/>
          <w:b/>
          <w:bCs/>
          <w:sz w:val="18"/>
          <w:szCs w:val="18"/>
          <w:u w:val="single"/>
        </w:rPr>
        <w:t>Singh SP</w:t>
      </w:r>
      <w:r w:rsidRPr="00AC15D9">
        <w:rPr>
          <w:rFonts w:ascii="Verdana" w:hAnsi="Verdana"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sz w:val="18"/>
          <w:szCs w:val="18"/>
        </w:rPr>
        <w:t xml:space="preserve">. </w:t>
      </w:r>
      <w:r w:rsidRPr="00AC15D9">
        <w:rPr>
          <w:rFonts w:ascii="Verdana" w:hAnsi="Verdana"/>
          <w:b/>
          <w:bCs/>
          <w:sz w:val="18"/>
          <w:szCs w:val="18"/>
        </w:rPr>
        <w:t xml:space="preserve">Biomed </w:t>
      </w:r>
      <w:proofErr w:type="spellStart"/>
      <w:r w:rsidRPr="00AC15D9">
        <w:rPr>
          <w:rFonts w:ascii="Verdana" w:hAnsi="Verdana"/>
          <w:b/>
          <w:bCs/>
          <w:sz w:val="18"/>
          <w:szCs w:val="18"/>
        </w:rPr>
        <w:t>Chromatogr</w:t>
      </w:r>
      <w:proofErr w:type="spellEnd"/>
      <w:r w:rsidRPr="00AC15D9">
        <w:rPr>
          <w:rFonts w:ascii="Verdana" w:hAnsi="Verdana"/>
          <w:sz w:val="18"/>
          <w:szCs w:val="18"/>
        </w:rPr>
        <w:t>. 2013 Oct;27(10):1354-66.</w:t>
      </w:r>
      <w:r w:rsidRPr="00AC15D9">
        <w:rPr>
          <w:rFonts w:ascii="Verdana" w:hAnsi="Verdana"/>
          <w:b/>
          <w:sz w:val="18"/>
          <w:szCs w:val="18"/>
        </w:rPr>
        <w:t>(IF: 1.729)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Characterization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Recombinantly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Expressed Rat and Monkey Intestinal Alkaline </w:t>
      </w:r>
      <w:proofErr w:type="spellStart"/>
      <w:r w:rsidRPr="00AC15D9">
        <w:rPr>
          <w:rFonts w:ascii="Verdana" w:hAnsi="Verdana"/>
          <w:bCs/>
          <w:sz w:val="18"/>
          <w:szCs w:val="18"/>
        </w:rPr>
        <w:t>Phosphatases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: In Vitro Studies and In Vivo </w:t>
      </w:r>
      <w:proofErr w:type="spellStart"/>
      <w:r w:rsidRPr="00AC15D9">
        <w:rPr>
          <w:rFonts w:ascii="Verdana" w:hAnsi="Verdana"/>
          <w:bCs/>
          <w:sz w:val="18"/>
          <w:szCs w:val="18"/>
        </w:rPr>
        <w:t>Correlations.</w:t>
      </w:r>
      <w:r w:rsidRPr="00AC15D9">
        <w:rPr>
          <w:rFonts w:ascii="Verdana" w:hAnsi="Verdana"/>
          <w:sz w:val="18"/>
          <w:szCs w:val="18"/>
        </w:rPr>
        <w:t>Subramanian</w:t>
      </w:r>
      <w:proofErr w:type="spellEnd"/>
      <w:r w:rsidRPr="00AC15D9">
        <w:rPr>
          <w:rFonts w:ascii="Verdana" w:hAnsi="Verdana"/>
          <w:sz w:val="18"/>
          <w:szCs w:val="18"/>
        </w:rPr>
        <w:t xml:space="preserve"> M, </w:t>
      </w:r>
      <w:proofErr w:type="spellStart"/>
      <w:r w:rsidRPr="00AC15D9">
        <w:rPr>
          <w:rFonts w:ascii="Verdana" w:hAnsi="Verdana"/>
          <w:sz w:val="18"/>
          <w:szCs w:val="18"/>
        </w:rPr>
        <w:t>Paruchury</w:t>
      </w:r>
      <w:proofErr w:type="spellEnd"/>
      <w:r w:rsidRPr="00AC15D9">
        <w:rPr>
          <w:rFonts w:ascii="Verdana" w:hAnsi="Verdana"/>
          <w:sz w:val="18"/>
          <w:szCs w:val="18"/>
        </w:rPr>
        <w:t xml:space="preserve"> S, Singh </w:t>
      </w:r>
      <w:proofErr w:type="spellStart"/>
      <w:r w:rsidRPr="00AC15D9">
        <w:rPr>
          <w:rFonts w:ascii="Verdana" w:hAnsi="Verdana"/>
          <w:sz w:val="18"/>
          <w:szCs w:val="18"/>
        </w:rPr>
        <w:t>Gautam</w:t>
      </w:r>
      <w:proofErr w:type="spellEnd"/>
      <w:r w:rsidRPr="00AC15D9">
        <w:rPr>
          <w:rFonts w:ascii="Verdana" w:hAnsi="Verdana"/>
          <w:sz w:val="18"/>
          <w:szCs w:val="18"/>
        </w:rPr>
        <w:t xml:space="preserve"> S, </w:t>
      </w:r>
      <w:r w:rsidRPr="00AC15D9">
        <w:rPr>
          <w:rFonts w:ascii="Verdana" w:hAnsi="Verdana"/>
          <w:b/>
          <w:sz w:val="18"/>
          <w:szCs w:val="18"/>
          <w:u w:val="single"/>
        </w:rPr>
        <w:t xml:space="preserve">Singh SP </w:t>
      </w:r>
      <w:r w:rsidRPr="00AC15D9">
        <w:rPr>
          <w:rFonts w:ascii="Verdana" w:hAnsi="Verdana"/>
          <w:sz w:val="18"/>
          <w:szCs w:val="18"/>
        </w:rPr>
        <w:t>et al</w:t>
      </w:r>
      <w:r w:rsidRPr="00AC15D9">
        <w:rPr>
          <w:rFonts w:ascii="Verdana" w:hAnsi="Verdana"/>
          <w:b/>
          <w:sz w:val="18"/>
          <w:szCs w:val="18"/>
        </w:rPr>
        <w:t xml:space="preserve">. Drug </w:t>
      </w:r>
      <w:proofErr w:type="spellStart"/>
      <w:r w:rsidRPr="00AC15D9">
        <w:rPr>
          <w:rFonts w:ascii="Verdana" w:hAnsi="Verdana"/>
          <w:b/>
          <w:sz w:val="18"/>
          <w:szCs w:val="18"/>
        </w:rPr>
        <w:t>Metab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Dispos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. </w:t>
      </w:r>
      <w:r w:rsidRPr="00AC15D9">
        <w:rPr>
          <w:rFonts w:ascii="Verdana" w:hAnsi="Verdana"/>
          <w:bCs/>
          <w:sz w:val="18"/>
          <w:szCs w:val="18"/>
        </w:rPr>
        <w:t>2013 Jul;41(7):1425-32</w:t>
      </w:r>
      <w:r w:rsidRPr="00AC15D9">
        <w:rPr>
          <w:rFonts w:ascii="Verdana" w:hAnsi="Verdana"/>
          <w:b/>
          <w:bCs/>
          <w:sz w:val="18"/>
          <w:szCs w:val="18"/>
        </w:rPr>
        <w:t>(IF: 3.252)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>A simplified protocol employing elacridar in rodents: a screening model in drug discovery to assess P-</w:t>
      </w:r>
      <w:proofErr w:type="spellStart"/>
      <w:r w:rsidRPr="00AC15D9">
        <w:rPr>
          <w:rFonts w:ascii="Verdana" w:hAnsi="Verdana"/>
          <w:bCs/>
          <w:sz w:val="18"/>
          <w:szCs w:val="18"/>
        </w:rPr>
        <w:t>gp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mediated efflux at the blood brain </w:t>
      </w:r>
      <w:proofErr w:type="spellStart"/>
      <w:r w:rsidRPr="00AC15D9">
        <w:rPr>
          <w:rFonts w:ascii="Verdana" w:hAnsi="Verdana"/>
          <w:bCs/>
          <w:sz w:val="18"/>
          <w:szCs w:val="18"/>
        </w:rPr>
        <w:t>barrier.</w:t>
      </w:r>
      <w:r w:rsidRPr="00AC15D9">
        <w:rPr>
          <w:rFonts w:ascii="Verdana" w:hAnsi="Verdana"/>
          <w:sz w:val="18"/>
          <w:szCs w:val="18"/>
        </w:rPr>
        <w:t>Kallem</w:t>
      </w:r>
      <w:proofErr w:type="spellEnd"/>
      <w:r w:rsidRPr="00AC15D9">
        <w:rPr>
          <w:rFonts w:ascii="Verdana" w:hAnsi="Verdana"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sz w:val="18"/>
          <w:szCs w:val="18"/>
        </w:rPr>
        <w:t>Kulkarni</w:t>
      </w:r>
      <w:proofErr w:type="spellEnd"/>
      <w:r w:rsidRPr="00AC15D9">
        <w:rPr>
          <w:rFonts w:ascii="Verdana" w:hAnsi="Verdana"/>
          <w:sz w:val="18"/>
          <w:szCs w:val="18"/>
        </w:rPr>
        <w:t xml:space="preserve"> CP, Patel D, </w:t>
      </w:r>
      <w:proofErr w:type="spellStart"/>
      <w:r w:rsidRPr="00AC15D9">
        <w:rPr>
          <w:rFonts w:ascii="Verdana" w:hAnsi="Verdana"/>
          <w:sz w:val="18"/>
          <w:szCs w:val="18"/>
        </w:rPr>
        <w:t>Thakur</w:t>
      </w:r>
      <w:proofErr w:type="spellEnd"/>
      <w:r w:rsidRPr="00AC15D9">
        <w:rPr>
          <w:rFonts w:ascii="Verdana" w:hAnsi="Verdana"/>
          <w:sz w:val="18"/>
          <w:szCs w:val="18"/>
        </w:rPr>
        <w:t xml:space="preserve"> M, </w:t>
      </w:r>
      <w:proofErr w:type="spellStart"/>
      <w:r w:rsidRPr="00AC15D9">
        <w:rPr>
          <w:rFonts w:ascii="Verdana" w:hAnsi="Verdana"/>
          <w:sz w:val="18"/>
          <w:szCs w:val="18"/>
        </w:rPr>
        <w:t>Sinz</w:t>
      </w:r>
      <w:proofErr w:type="spellEnd"/>
      <w:r w:rsidRPr="00AC15D9">
        <w:rPr>
          <w:rFonts w:ascii="Verdana" w:hAnsi="Verdana"/>
          <w:sz w:val="18"/>
          <w:szCs w:val="18"/>
        </w:rPr>
        <w:t xml:space="preserve"> M, </w:t>
      </w:r>
      <w:r w:rsidRPr="00AC15D9">
        <w:rPr>
          <w:rFonts w:ascii="Verdana" w:hAnsi="Verdana"/>
          <w:b/>
          <w:bCs/>
          <w:sz w:val="18"/>
          <w:szCs w:val="18"/>
          <w:u w:val="single"/>
        </w:rPr>
        <w:t>Singh SP,</w:t>
      </w:r>
      <w:r w:rsidRPr="00AC15D9">
        <w:rPr>
          <w:rFonts w:ascii="Verdana" w:hAnsi="Verdana"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sz w:val="18"/>
          <w:szCs w:val="18"/>
        </w:rPr>
        <w:t>Mahammad</w:t>
      </w:r>
      <w:proofErr w:type="spellEnd"/>
      <w:r w:rsidRPr="00AC15D9">
        <w:rPr>
          <w:rFonts w:ascii="Verdana" w:hAnsi="Verdana"/>
          <w:sz w:val="18"/>
          <w:szCs w:val="18"/>
        </w:rPr>
        <w:t xml:space="preserve"> SS, Mandlekar S. </w:t>
      </w:r>
      <w:r w:rsidRPr="00AC15D9">
        <w:rPr>
          <w:rStyle w:val="jrnl"/>
          <w:rFonts w:ascii="Verdana" w:hAnsi="Verdana"/>
          <w:b/>
          <w:sz w:val="18"/>
          <w:szCs w:val="18"/>
        </w:rPr>
        <w:t xml:space="preserve">Drug </w:t>
      </w:r>
      <w:proofErr w:type="spellStart"/>
      <w:r w:rsidRPr="00AC15D9">
        <w:rPr>
          <w:rStyle w:val="jrnl"/>
          <w:rFonts w:ascii="Verdana" w:hAnsi="Verdana"/>
          <w:b/>
          <w:sz w:val="18"/>
          <w:szCs w:val="18"/>
        </w:rPr>
        <w:t>Metab</w:t>
      </w:r>
      <w:proofErr w:type="spellEnd"/>
      <w:r w:rsidRPr="00AC15D9">
        <w:rPr>
          <w:rStyle w:val="jrnl"/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Style w:val="jrnl"/>
          <w:rFonts w:ascii="Verdana" w:hAnsi="Verdana"/>
          <w:b/>
          <w:sz w:val="18"/>
          <w:szCs w:val="18"/>
        </w:rPr>
        <w:t>Lett</w:t>
      </w:r>
      <w:proofErr w:type="spellEnd"/>
      <w:r w:rsidRPr="00AC15D9">
        <w:rPr>
          <w:rFonts w:ascii="Verdana" w:hAnsi="Verdana"/>
          <w:b/>
          <w:sz w:val="18"/>
          <w:szCs w:val="18"/>
        </w:rPr>
        <w:t>.</w:t>
      </w:r>
      <w:r w:rsidRPr="00AC15D9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AC15D9">
        <w:rPr>
          <w:rFonts w:ascii="Verdana" w:hAnsi="Verdana"/>
          <w:bCs/>
          <w:sz w:val="18"/>
          <w:szCs w:val="18"/>
        </w:rPr>
        <w:t>2012 Jun 1</w:t>
      </w:r>
      <w:proofErr w:type="gramStart"/>
      <w:r w:rsidRPr="00AC15D9">
        <w:rPr>
          <w:rFonts w:ascii="Verdana" w:hAnsi="Verdana"/>
          <w:bCs/>
          <w:sz w:val="18"/>
          <w:szCs w:val="18"/>
        </w:rPr>
        <w:t>;6</w:t>
      </w:r>
      <w:proofErr w:type="gramEnd"/>
      <w:r w:rsidRPr="00AC15D9">
        <w:rPr>
          <w:rFonts w:ascii="Verdana" w:hAnsi="Verdana"/>
          <w:bCs/>
          <w:sz w:val="18"/>
          <w:szCs w:val="18"/>
        </w:rPr>
        <w:t>(2):134-44.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Intravenous pharmacokinetics, oral bioavailability, dose proportionality and in-situ permeability of anti-malarial </w:t>
      </w:r>
      <w:proofErr w:type="spellStart"/>
      <w:r w:rsidRPr="00AC15D9">
        <w:rPr>
          <w:rFonts w:ascii="Verdana" w:hAnsi="Verdana"/>
          <w:bCs/>
          <w:sz w:val="18"/>
          <w:szCs w:val="18"/>
        </w:rPr>
        <w:t>lumefantrine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in rats.</w:t>
      </w:r>
      <w:r w:rsidRPr="00AC15D9">
        <w:rPr>
          <w:rFonts w:ascii="Verdana" w:hAnsi="Verdana" w:cs="Arial"/>
          <w:bCs/>
          <w:sz w:val="18"/>
          <w:szCs w:val="18"/>
          <w:shd w:val="clear" w:color="auto" w:fill="FFFFFF"/>
        </w:rPr>
        <w:t>*</w:t>
      </w:r>
      <w:proofErr w:type="spellStart"/>
      <w:r w:rsidRPr="00AC15D9">
        <w:rPr>
          <w:rFonts w:ascii="Verdana" w:hAnsi="Verdana"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sz w:val="18"/>
          <w:szCs w:val="18"/>
        </w:rPr>
        <w:t>, *</w:t>
      </w:r>
      <w:r w:rsidRPr="00AC15D9">
        <w:rPr>
          <w:rFonts w:ascii="Verdana" w:hAnsi="Verdana"/>
          <w:b/>
          <w:bCs/>
          <w:sz w:val="18"/>
          <w:szCs w:val="18"/>
          <w:u w:val="single"/>
        </w:rPr>
        <w:t>Singh SP</w:t>
      </w:r>
      <w:r w:rsidRPr="00AC15D9">
        <w:rPr>
          <w:rFonts w:ascii="Verdana" w:hAnsi="Verdana"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sz w:val="18"/>
          <w:szCs w:val="18"/>
        </w:rPr>
        <w:t>Raju</w:t>
      </w:r>
      <w:proofErr w:type="spellEnd"/>
      <w:r w:rsidRPr="00AC15D9">
        <w:rPr>
          <w:rFonts w:ascii="Verdana" w:hAnsi="Verdana"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sz w:val="18"/>
          <w:szCs w:val="18"/>
        </w:rPr>
        <w:t>Nafis</w:t>
      </w:r>
      <w:proofErr w:type="spellEnd"/>
      <w:r w:rsidRPr="00AC15D9">
        <w:rPr>
          <w:rFonts w:ascii="Verdana" w:hAnsi="Verdana"/>
          <w:sz w:val="18"/>
          <w:szCs w:val="18"/>
        </w:rPr>
        <w:t xml:space="preserve"> A, </w:t>
      </w:r>
      <w:proofErr w:type="spellStart"/>
      <w:r w:rsidRPr="00AC15D9">
        <w:rPr>
          <w:rFonts w:ascii="Verdana" w:hAnsi="Verdana"/>
          <w:sz w:val="18"/>
          <w:szCs w:val="18"/>
        </w:rPr>
        <w:t>Puri</w:t>
      </w:r>
      <w:proofErr w:type="spellEnd"/>
      <w:r w:rsidRPr="00AC15D9">
        <w:rPr>
          <w:rFonts w:ascii="Verdana" w:hAnsi="Verdana"/>
          <w:sz w:val="18"/>
          <w:szCs w:val="18"/>
        </w:rPr>
        <w:t xml:space="preserve"> SK, Jain GK. </w:t>
      </w:r>
      <w:proofErr w:type="spellStart"/>
      <w:r w:rsidRPr="00AC15D9">
        <w:rPr>
          <w:rStyle w:val="jrnl"/>
          <w:rFonts w:ascii="Verdana" w:hAnsi="Verdana"/>
          <w:b/>
          <w:sz w:val="18"/>
          <w:szCs w:val="18"/>
        </w:rPr>
        <w:t>Malar</w:t>
      </w:r>
      <w:proofErr w:type="spellEnd"/>
      <w:r w:rsidRPr="00AC15D9">
        <w:rPr>
          <w:rStyle w:val="jrnl"/>
          <w:rFonts w:ascii="Verdana" w:hAnsi="Verdana"/>
          <w:b/>
          <w:sz w:val="18"/>
          <w:szCs w:val="18"/>
        </w:rPr>
        <w:t xml:space="preserve"> J.</w:t>
      </w:r>
      <w:r w:rsidRPr="00AC15D9">
        <w:rPr>
          <w:rStyle w:val="jrnl"/>
          <w:rFonts w:ascii="Verdana" w:hAnsi="Verdana"/>
          <w:b/>
          <w:sz w:val="18"/>
          <w:szCs w:val="18"/>
          <w:u w:val="single"/>
        </w:rPr>
        <w:t xml:space="preserve"> </w:t>
      </w:r>
      <w:r w:rsidRPr="00AC15D9">
        <w:rPr>
          <w:rStyle w:val="jrnl"/>
          <w:rFonts w:ascii="Verdana" w:hAnsi="Verdana"/>
          <w:bCs/>
          <w:sz w:val="18"/>
          <w:szCs w:val="18"/>
        </w:rPr>
        <w:t>2011 Oct 10;10:293</w:t>
      </w:r>
      <w:r w:rsidRPr="00AC15D9">
        <w:rPr>
          <w:rFonts w:ascii="Verdana" w:hAnsi="Verdana"/>
          <w:b/>
          <w:sz w:val="18"/>
          <w:szCs w:val="18"/>
        </w:rPr>
        <w:t>(*Equal contribution) (IF: 3.079)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 w:rsidRPr="00AC15D9">
        <w:rPr>
          <w:rFonts w:ascii="Verdana" w:hAnsi="Verdana"/>
          <w:bCs/>
          <w:sz w:val="18"/>
          <w:szCs w:val="18"/>
        </w:rPr>
        <w:t>Gugulipid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an extract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Commiphorawhighitii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with lipid-lowering properties, has protective effects against </w:t>
      </w:r>
      <w:proofErr w:type="spellStart"/>
      <w:r w:rsidRPr="00AC15D9">
        <w:rPr>
          <w:rFonts w:ascii="Verdana" w:hAnsi="Verdana"/>
          <w:bCs/>
          <w:sz w:val="18"/>
          <w:szCs w:val="18"/>
        </w:rPr>
        <w:t>streptozotocin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-induced memory deficits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mice.</w:t>
      </w:r>
      <w:r w:rsidRPr="00AC15D9">
        <w:rPr>
          <w:rFonts w:ascii="Verdana" w:hAnsi="Verdana"/>
          <w:sz w:val="18"/>
          <w:szCs w:val="18"/>
        </w:rPr>
        <w:t>Saxena</w:t>
      </w:r>
      <w:proofErr w:type="spellEnd"/>
      <w:r w:rsidRPr="00AC15D9">
        <w:rPr>
          <w:rFonts w:ascii="Verdana" w:hAnsi="Verdana"/>
          <w:sz w:val="18"/>
          <w:szCs w:val="18"/>
        </w:rPr>
        <w:t xml:space="preserve"> G,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sz w:val="18"/>
          <w:szCs w:val="18"/>
        </w:rPr>
        <w:t xml:space="preserve">, Pal R, Singh S, Pratap R, </w:t>
      </w:r>
      <w:proofErr w:type="spellStart"/>
      <w:proofErr w:type="gramStart"/>
      <w:r w:rsidRPr="00AC15D9">
        <w:rPr>
          <w:rFonts w:ascii="Verdana" w:hAnsi="Verdana"/>
          <w:sz w:val="18"/>
          <w:szCs w:val="18"/>
        </w:rPr>
        <w:t>Nath</w:t>
      </w:r>
      <w:proofErr w:type="spellEnd"/>
      <w:proofErr w:type="gramEnd"/>
      <w:r w:rsidRPr="00AC15D9">
        <w:rPr>
          <w:rFonts w:ascii="Verdana" w:hAnsi="Verdana"/>
          <w:sz w:val="18"/>
          <w:szCs w:val="18"/>
        </w:rPr>
        <w:t xml:space="preserve"> C. </w:t>
      </w:r>
      <w:proofErr w:type="spellStart"/>
      <w:r w:rsidRPr="00AC15D9">
        <w:rPr>
          <w:rFonts w:ascii="Verdana" w:hAnsi="Verdana"/>
          <w:b/>
          <w:sz w:val="18"/>
          <w:szCs w:val="18"/>
        </w:rPr>
        <w:t>Pharmacol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Biochem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Behav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. </w:t>
      </w:r>
      <w:r w:rsidRPr="00AC15D9">
        <w:rPr>
          <w:rFonts w:ascii="Verdana" w:hAnsi="Verdana"/>
          <w:bCs/>
          <w:sz w:val="18"/>
          <w:szCs w:val="18"/>
        </w:rPr>
        <w:t xml:space="preserve">2007 Apr;86(4):797-805 </w:t>
      </w:r>
      <w:r w:rsidRPr="00AC15D9">
        <w:rPr>
          <w:rFonts w:ascii="Verdana" w:hAnsi="Verdana"/>
          <w:b/>
          <w:bCs/>
          <w:sz w:val="18"/>
          <w:szCs w:val="18"/>
        </w:rPr>
        <w:t>(IF: 2.537)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Effect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donepezil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</w:t>
      </w:r>
      <w:proofErr w:type="spellStart"/>
      <w:r w:rsidRPr="00AC15D9">
        <w:rPr>
          <w:rFonts w:ascii="Verdana" w:hAnsi="Verdana"/>
          <w:bCs/>
          <w:sz w:val="18"/>
          <w:szCs w:val="18"/>
        </w:rPr>
        <w:t>tacrine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on oxidative stress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intracerebral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streptozotocin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-induced model of dementia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mice.</w:t>
      </w:r>
      <w:r w:rsidRPr="00AC15D9">
        <w:rPr>
          <w:rFonts w:ascii="Verdana" w:hAnsi="Verdana"/>
          <w:sz w:val="18"/>
          <w:szCs w:val="18"/>
        </w:rPr>
        <w:t>Saxena</w:t>
      </w:r>
      <w:proofErr w:type="spellEnd"/>
      <w:r w:rsidRPr="00AC15D9">
        <w:rPr>
          <w:rFonts w:ascii="Verdana" w:hAnsi="Verdana"/>
          <w:sz w:val="18"/>
          <w:szCs w:val="18"/>
        </w:rPr>
        <w:t xml:space="preserve"> G, </w:t>
      </w:r>
      <w:r w:rsidRPr="00AC15D9">
        <w:rPr>
          <w:rFonts w:ascii="Verdana" w:hAnsi="Verdana"/>
          <w:b/>
          <w:bCs/>
          <w:sz w:val="18"/>
          <w:szCs w:val="18"/>
          <w:u w:val="single"/>
        </w:rPr>
        <w:t>Singh SP</w:t>
      </w:r>
      <w:r w:rsidRPr="00AC15D9">
        <w:rPr>
          <w:rFonts w:ascii="Verdana" w:hAnsi="Verdana"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sz w:val="18"/>
          <w:szCs w:val="18"/>
        </w:rPr>
        <w:t>Agrawal</w:t>
      </w:r>
      <w:proofErr w:type="spellEnd"/>
      <w:r w:rsidRPr="00AC15D9">
        <w:rPr>
          <w:rFonts w:ascii="Verdana" w:hAnsi="Verdana"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sz w:val="18"/>
          <w:szCs w:val="18"/>
        </w:rPr>
        <w:t>Nath</w:t>
      </w:r>
      <w:proofErr w:type="spellEnd"/>
      <w:r w:rsidRPr="00AC15D9">
        <w:rPr>
          <w:rFonts w:ascii="Verdana" w:hAnsi="Verdana"/>
          <w:sz w:val="18"/>
          <w:szCs w:val="18"/>
        </w:rPr>
        <w:t xml:space="preserve"> C. </w:t>
      </w:r>
      <w:proofErr w:type="spellStart"/>
      <w:r w:rsidRPr="00AC15D9">
        <w:rPr>
          <w:rFonts w:ascii="Verdana" w:hAnsi="Verdana"/>
          <w:b/>
          <w:sz w:val="18"/>
          <w:szCs w:val="18"/>
        </w:rPr>
        <w:t>Eur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J </w:t>
      </w:r>
      <w:proofErr w:type="spellStart"/>
      <w:r w:rsidRPr="00AC15D9">
        <w:rPr>
          <w:rFonts w:ascii="Verdana" w:hAnsi="Verdana"/>
          <w:b/>
          <w:sz w:val="18"/>
          <w:szCs w:val="18"/>
        </w:rPr>
        <w:t>Pharmacol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. </w:t>
      </w:r>
      <w:r w:rsidRPr="00AC15D9">
        <w:rPr>
          <w:rFonts w:ascii="Verdana" w:hAnsi="Verdana"/>
          <w:bCs/>
          <w:sz w:val="18"/>
          <w:szCs w:val="18"/>
        </w:rPr>
        <w:t>2008 Mar 10;581(3):283-9.</w:t>
      </w:r>
      <w:r w:rsidRPr="00AC15D9">
        <w:rPr>
          <w:rFonts w:ascii="Verdana" w:hAnsi="Verdana"/>
          <w:b/>
          <w:bCs/>
          <w:sz w:val="18"/>
          <w:szCs w:val="18"/>
        </w:rPr>
        <w:t>(IF: 2.730)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Determination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lumefantrine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in rat plasma by liquid-liquid extraction using LC-MS/MS with </w:t>
      </w:r>
      <w:proofErr w:type="spellStart"/>
      <w:r w:rsidRPr="00AC15D9">
        <w:rPr>
          <w:rFonts w:ascii="Verdana" w:hAnsi="Verdana"/>
          <w:bCs/>
          <w:sz w:val="18"/>
          <w:szCs w:val="18"/>
        </w:rPr>
        <w:t>electrospray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ionization: assay development, validation and application to a pharmacokinetic study.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Jain GK. </w:t>
      </w:r>
      <w:r w:rsidRPr="00AC15D9">
        <w:rPr>
          <w:rFonts w:ascii="Verdana" w:hAnsi="Verdana"/>
          <w:b/>
          <w:sz w:val="18"/>
          <w:szCs w:val="18"/>
        </w:rPr>
        <w:t xml:space="preserve">J </w:t>
      </w:r>
      <w:proofErr w:type="spellStart"/>
      <w:r w:rsidRPr="00AC15D9">
        <w:rPr>
          <w:rFonts w:ascii="Verdana" w:hAnsi="Verdana"/>
          <w:b/>
          <w:sz w:val="18"/>
          <w:szCs w:val="18"/>
        </w:rPr>
        <w:t>Chromatogr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B.</w:t>
      </w:r>
      <w:r w:rsidRPr="00AC15D9">
        <w:rPr>
          <w:rFonts w:ascii="Verdana" w:hAnsi="Verdana"/>
          <w:bCs/>
          <w:sz w:val="18"/>
          <w:szCs w:val="18"/>
        </w:rPr>
        <w:t xml:space="preserve"> 2009 Apr 15</w:t>
      </w:r>
      <w:proofErr w:type="gramStart"/>
      <w:r w:rsidRPr="00AC15D9">
        <w:rPr>
          <w:rFonts w:ascii="Verdana" w:hAnsi="Verdana"/>
          <w:bCs/>
          <w:sz w:val="18"/>
          <w:szCs w:val="18"/>
        </w:rPr>
        <w:t>;877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(11-12):1133-9. </w:t>
      </w:r>
      <w:r w:rsidRPr="00AC15D9">
        <w:rPr>
          <w:rFonts w:ascii="Verdana" w:hAnsi="Verdana"/>
          <w:b/>
          <w:bCs/>
          <w:sz w:val="18"/>
          <w:szCs w:val="18"/>
        </w:rPr>
        <w:t>(IF: 2.687)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Development and validation of a rapid, sensitive liquid chromatography-tandem mass spectrometry method using </w:t>
      </w:r>
      <w:proofErr w:type="spellStart"/>
      <w:r w:rsidRPr="00AC15D9">
        <w:rPr>
          <w:rFonts w:ascii="Verdana" w:hAnsi="Verdana"/>
          <w:bCs/>
          <w:sz w:val="18"/>
          <w:szCs w:val="18"/>
        </w:rPr>
        <w:t>electrospray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ionization for quantitation of centchroman in rat plasma and its application to preclinical pharmacokinetic study. </w:t>
      </w:r>
      <w:r w:rsidRPr="00AC15D9">
        <w:rPr>
          <w:rFonts w:ascii="Verdana" w:hAnsi="Verdana"/>
          <w:b/>
          <w:sz w:val="18"/>
          <w:szCs w:val="18"/>
          <w:u w:val="single"/>
        </w:rPr>
        <w:t>SP Singh</w:t>
      </w:r>
      <w:r w:rsidRPr="00AC15D9">
        <w:rPr>
          <w:rFonts w:ascii="Verdana" w:hAnsi="Verdana"/>
          <w:b/>
          <w:sz w:val="18"/>
          <w:szCs w:val="18"/>
        </w:rPr>
        <w:t>,</w:t>
      </w:r>
      <w:r w:rsidRPr="00AC15D9">
        <w:rPr>
          <w:rFonts w:ascii="Verdana" w:hAnsi="Verdana"/>
          <w:sz w:val="18"/>
          <w:szCs w:val="18"/>
        </w:rPr>
        <w:t xml:space="preserve"> RSP Singh, </w:t>
      </w:r>
      <w:proofErr w:type="spellStart"/>
      <w:r w:rsidRPr="00AC15D9">
        <w:rPr>
          <w:rFonts w:ascii="Verdana" w:hAnsi="Verdana"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sz w:val="18"/>
          <w:szCs w:val="18"/>
        </w:rPr>
        <w:t xml:space="preserve">, GK Jain. </w:t>
      </w:r>
      <w:r w:rsidRPr="00AC15D9">
        <w:rPr>
          <w:rFonts w:ascii="Verdana" w:hAnsi="Verdana"/>
          <w:b/>
          <w:sz w:val="18"/>
          <w:szCs w:val="18"/>
        </w:rPr>
        <w:t xml:space="preserve">Journal of Chromatography B. </w:t>
      </w:r>
      <w:r w:rsidRPr="00AC15D9">
        <w:rPr>
          <w:rFonts w:ascii="Verdana" w:hAnsi="Verdana"/>
          <w:bCs/>
          <w:sz w:val="18"/>
          <w:szCs w:val="18"/>
        </w:rPr>
        <w:t>2008</w:t>
      </w:r>
      <w:r w:rsidRPr="00AC15D9">
        <w:rPr>
          <w:rFonts w:ascii="Verdana" w:hAnsi="Verdana"/>
          <w:b/>
          <w:sz w:val="18"/>
          <w:szCs w:val="18"/>
        </w:rPr>
        <w:t>;</w:t>
      </w:r>
      <w:r w:rsidRPr="00AC15D9">
        <w:rPr>
          <w:rFonts w:ascii="Verdana" w:hAnsi="Verdana"/>
          <w:bCs/>
          <w:sz w:val="18"/>
          <w:szCs w:val="18"/>
        </w:rPr>
        <w:t>876 (1), 1-7.</w:t>
      </w:r>
      <w:r w:rsidRPr="00AC15D9">
        <w:rPr>
          <w:rFonts w:ascii="Verdana" w:hAnsi="Verdana"/>
          <w:b/>
          <w:bCs/>
          <w:sz w:val="18"/>
          <w:szCs w:val="18"/>
        </w:rPr>
        <w:t>(IF: 2.687)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PAMPA permeability, plasma protein binding, blood partition, pharmacokinetics and metabolism of formononetin, a </w:t>
      </w:r>
      <w:proofErr w:type="spellStart"/>
      <w:r w:rsidRPr="00AC15D9">
        <w:rPr>
          <w:rFonts w:ascii="Verdana" w:hAnsi="Verdana"/>
          <w:bCs/>
          <w:sz w:val="18"/>
          <w:szCs w:val="18"/>
        </w:rPr>
        <w:t>methoxylatedisoflavone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. </w:t>
      </w:r>
      <w:r w:rsidRPr="00AC15D9">
        <w:rPr>
          <w:rFonts w:ascii="Verdana" w:hAnsi="Verdana"/>
          <w:b/>
          <w:sz w:val="18"/>
          <w:szCs w:val="18"/>
          <w:u w:val="single"/>
        </w:rPr>
        <w:t xml:space="preserve">Singh SP,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Tewari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D, </w:t>
      </w:r>
      <w:proofErr w:type="spellStart"/>
      <w:r w:rsidRPr="00AC15D9">
        <w:rPr>
          <w:rFonts w:ascii="Verdana" w:hAnsi="Verdana"/>
          <w:bCs/>
          <w:sz w:val="18"/>
          <w:szCs w:val="18"/>
        </w:rPr>
        <w:t>Pradhan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T, Jain GK. </w:t>
      </w:r>
      <w:r w:rsidRPr="00AC15D9">
        <w:rPr>
          <w:rFonts w:ascii="Verdana" w:hAnsi="Verdana"/>
          <w:b/>
          <w:sz w:val="18"/>
          <w:szCs w:val="18"/>
        </w:rPr>
        <w:t xml:space="preserve">Food </w:t>
      </w:r>
      <w:proofErr w:type="spellStart"/>
      <w:r w:rsidRPr="00AC15D9">
        <w:rPr>
          <w:rFonts w:ascii="Verdana" w:hAnsi="Verdana"/>
          <w:b/>
          <w:sz w:val="18"/>
          <w:szCs w:val="18"/>
        </w:rPr>
        <w:t>Chem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Toxicol</w:t>
      </w:r>
      <w:proofErr w:type="spellEnd"/>
      <w:r w:rsidRPr="00AC15D9">
        <w:rPr>
          <w:rFonts w:ascii="Verdana" w:hAnsi="Verdana"/>
          <w:b/>
          <w:sz w:val="18"/>
          <w:szCs w:val="18"/>
        </w:rPr>
        <w:t>.</w:t>
      </w:r>
      <w:r w:rsidRPr="00AC15D9">
        <w:rPr>
          <w:rFonts w:ascii="Verdana" w:hAnsi="Verdana"/>
          <w:bCs/>
          <w:sz w:val="18"/>
          <w:szCs w:val="18"/>
        </w:rPr>
        <w:t xml:space="preserve"> 2011 May</w:t>
      </w:r>
      <w:proofErr w:type="gramStart"/>
      <w:r w:rsidRPr="00AC15D9">
        <w:rPr>
          <w:rFonts w:ascii="Verdana" w:hAnsi="Verdana"/>
          <w:bCs/>
          <w:sz w:val="18"/>
          <w:szCs w:val="18"/>
        </w:rPr>
        <w:t>;49</w:t>
      </w:r>
      <w:proofErr w:type="gramEnd"/>
      <w:r w:rsidRPr="00AC15D9">
        <w:rPr>
          <w:rFonts w:ascii="Verdana" w:hAnsi="Verdana"/>
          <w:bCs/>
          <w:sz w:val="18"/>
          <w:szCs w:val="18"/>
        </w:rPr>
        <w:t>(5):1056-62. </w:t>
      </w:r>
      <w:r w:rsidRPr="00AC15D9">
        <w:rPr>
          <w:rFonts w:ascii="Verdana" w:hAnsi="Verdana"/>
          <w:b/>
          <w:bCs/>
          <w:sz w:val="18"/>
          <w:szCs w:val="18"/>
        </w:rPr>
        <w:t>(IF: 3.584)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Permeability determination and pharmacokinetic study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nobiletin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in rat plasma and brain by validated high-performance liquid chromatography method. </w:t>
      </w:r>
      <w:r w:rsidRPr="00AC15D9">
        <w:rPr>
          <w:rFonts w:ascii="Verdana" w:hAnsi="Verdana"/>
          <w:b/>
          <w:sz w:val="18"/>
          <w:szCs w:val="18"/>
          <w:u w:val="single"/>
        </w:rPr>
        <w:t xml:space="preserve">Singh </w:t>
      </w:r>
      <w:proofErr w:type="spellStart"/>
      <w:r w:rsidRPr="00AC15D9">
        <w:rPr>
          <w:rFonts w:ascii="Verdana" w:hAnsi="Verdana"/>
          <w:b/>
          <w:sz w:val="18"/>
          <w:szCs w:val="18"/>
          <w:u w:val="single"/>
        </w:rPr>
        <w:t>SP</w:t>
      </w:r>
      <w:proofErr w:type="gramStart"/>
      <w:r w:rsidRPr="00AC15D9">
        <w:rPr>
          <w:rFonts w:ascii="Verdana" w:hAnsi="Verdana"/>
          <w:b/>
          <w:sz w:val="18"/>
          <w:szCs w:val="18"/>
          <w:u w:val="single"/>
        </w:rPr>
        <w:t>,</w:t>
      </w:r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proofErr w:type="gramEnd"/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Tewari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D, Patel K, Jain GK. </w:t>
      </w:r>
      <w:proofErr w:type="spellStart"/>
      <w:r w:rsidRPr="00AC15D9">
        <w:rPr>
          <w:rFonts w:ascii="Verdana" w:hAnsi="Verdana"/>
          <w:b/>
          <w:sz w:val="18"/>
          <w:szCs w:val="18"/>
        </w:rPr>
        <w:t>Fitoterapia</w:t>
      </w:r>
      <w:proofErr w:type="spellEnd"/>
      <w:r w:rsidRPr="00AC15D9">
        <w:rPr>
          <w:rFonts w:ascii="Verdana" w:hAnsi="Verdana"/>
          <w:b/>
          <w:sz w:val="18"/>
          <w:szCs w:val="18"/>
        </w:rPr>
        <w:t>.</w:t>
      </w:r>
      <w:r w:rsidRPr="00AC15D9">
        <w:rPr>
          <w:rFonts w:ascii="Verdana" w:hAnsi="Verdana"/>
          <w:bCs/>
          <w:sz w:val="18"/>
          <w:szCs w:val="18"/>
        </w:rPr>
        <w:t xml:space="preserve"> 2011 Dec;82(8):1206-14.</w:t>
      </w:r>
      <w:r w:rsidRPr="00AC15D9">
        <w:rPr>
          <w:rFonts w:ascii="Verdana" w:hAnsi="Verdana"/>
          <w:b/>
          <w:bCs/>
          <w:sz w:val="18"/>
          <w:szCs w:val="18"/>
        </w:rPr>
        <w:t>(IF: 2.408)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Reduced Bioavailability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Tamoxifen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its Metabolite 4</w:t>
      </w:r>
      <w:r w:rsidRPr="00AC15D9">
        <w:rPr>
          <w:rFonts w:ascii="Cambria Math" w:hAnsi="Cambria Math"/>
          <w:bCs/>
          <w:sz w:val="18"/>
          <w:szCs w:val="18"/>
        </w:rPr>
        <w:t>‐</w:t>
      </w:r>
      <w:r w:rsidRPr="00AC15D9">
        <w:rPr>
          <w:rFonts w:ascii="Verdana" w:hAnsi="Verdana"/>
          <w:bCs/>
          <w:sz w:val="18"/>
          <w:szCs w:val="18"/>
        </w:rPr>
        <w:t xml:space="preserve">Hydroxytamoxifen After Oral Administration with Biochanin A (an Isoflavone) in Rats.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Ali MM, </w:t>
      </w:r>
      <w:proofErr w:type="spellStart"/>
      <w:r w:rsidRPr="00AC15D9">
        <w:rPr>
          <w:rFonts w:ascii="Verdana" w:hAnsi="Verdana"/>
          <w:bCs/>
          <w:sz w:val="18"/>
          <w:szCs w:val="18"/>
        </w:rPr>
        <w:t>Kohli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K, Jain GK. </w:t>
      </w:r>
      <w:proofErr w:type="spellStart"/>
      <w:r w:rsidRPr="00AC15D9">
        <w:rPr>
          <w:rFonts w:ascii="Verdana" w:hAnsi="Verdana"/>
          <w:b/>
          <w:sz w:val="18"/>
          <w:szCs w:val="18"/>
        </w:rPr>
        <w:t>Phytother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Res.</w:t>
      </w:r>
      <w:r w:rsidRPr="00AC15D9">
        <w:rPr>
          <w:rFonts w:ascii="Verdana" w:hAnsi="Verdana"/>
          <w:bCs/>
          <w:sz w:val="18"/>
          <w:szCs w:val="18"/>
        </w:rPr>
        <w:t xml:space="preserve"> 2012Feb</w:t>
      </w:r>
      <w:proofErr w:type="gramStart"/>
      <w:r w:rsidRPr="00AC15D9">
        <w:rPr>
          <w:rFonts w:ascii="Verdana" w:hAnsi="Verdana"/>
          <w:bCs/>
          <w:sz w:val="18"/>
          <w:szCs w:val="18"/>
        </w:rPr>
        <w:t>;26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(2):303-7. </w:t>
      </w:r>
      <w:r w:rsidRPr="00AC15D9">
        <w:rPr>
          <w:rFonts w:ascii="Verdana" w:hAnsi="Verdana"/>
          <w:b/>
          <w:bCs/>
          <w:sz w:val="18"/>
          <w:szCs w:val="18"/>
        </w:rPr>
        <w:t>(IF: 2.694)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Quantitative determination of formononetin and its metabolite in rat plasma after intravenous bolus administration by HPLC coupled with tandem mass spectrometry.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Yadav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DK,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Rawat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Maurya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Jain GK. </w:t>
      </w:r>
      <w:r w:rsidRPr="00AC15D9">
        <w:rPr>
          <w:rFonts w:ascii="Verdana" w:hAnsi="Verdana"/>
          <w:b/>
          <w:sz w:val="18"/>
          <w:szCs w:val="18"/>
        </w:rPr>
        <w:t xml:space="preserve">J </w:t>
      </w:r>
      <w:proofErr w:type="spellStart"/>
      <w:r w:rsidRPr="00AC15D9">
        <w:rPr>
          <w:rFonts w:ascii="Verdana" w:hAnsi="Verdana"/>
          <w:b/>
          <w:sz w:val="18"/>
          <w:szCs w:val="18"/>
        </w:rPr>
        <w:t>Chromatogr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B.</w:t>
      </w:r>
      <w:r w:rsidRPr="00AC15D9">
        <w:rPr>
          <w:rFonts w:ascii="Verdana" w:hAnsi="Verdana"/>
          <w:bCs/>
          <w:sz w:val="18"/>
          <w:szCs w:val="18"/>
        </w:rPr>
        <w:t xml:space="preserve"> 2010 Feb 1</w:t>
      </w:r>
      <w:proofErr w:type="gramStart"/>
      <w:r w:rsidRPr="00AC15D9">
        <w:rPr>
          <w:rFonts w:ascii="Verdana" w:hAnsi="Verdana"/>
          <w:bCs/>
          <w:sz w:val="18"/>
          <w:szCs w:val="18"/>
        </w:rPr>
        <w:t>;878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(3-4):391-7. </w:t>
      </w:r>
      <w:r w:rsidRPr="00AC15D9">
        <w:rPr>
          <w:rFonts w:ascii="Verdana" w:hAnsi="Verdana"/>
          <w:b/>
          <w:bCs/>
          <w:sz w:val="18"/>
          <w:szCs w:val="18"/>
        </w:rPr>
        <w:t>(IF: 2.687)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>High</w:t>
      </w:r>
      <w:r w:rsidRPr="00AC15D9">
        <w:rPr>
          <w:rFonts w:ascii="Cambria Math" w:hAnsi="Cambria Math"/>
          <w:bCs/>
          <w:sz w:val="18"/>
          <w:szCs w:val="18"/>
        </w:rPr>
        <w:t>‐</w:t>
      </w:r>
      <w:r w:rsidRPr="00AC15D9">
        <w:rPr>
          <w:rFonts w:ascii="Verdana" w:hAnsi="Verdana"/>
          <w:bCs/>
          <w:sz w:val="18"/>
          <w:szCs w:val="18"/>
        </w:rPr>
        <w:t>throughput quantification of isoflavones, biochanin A and genistein, and their conjugates in female rat plasma using LC</w:t>
      </w:r>
      <w:r w:rsidRPr="00AC15D9">
        <w:rPr>
          <w:rFonts w:ascii="Cambria Math" w:hAnsi="Cambria Math"/>
          <w:bCs/>
          <w:sz w:val="18"/>
          <w:szCs w:val="18"/>
        </w:rPr>
        <w:t>‐</w:t>
      </w:r>
      <w:r w:rsidRPr="00AC15D9">
        <w:rPr>
          <w:rFonts w:ascii="Verdana" w:hAnsi="Verdana"/>
          <w:bCs/>
          <w:sz w:val="18"/>
          <w:szCs w:val="18"/>
        </w:rPr>
        <w:t>ESI</w:t>
      </w:r>
      <w:r w:rsidRPr="00AC15D9">
        <w:rPr>
          <w:rFonts w:ascii="Cambria Math" w:hAnsi="Cambria Math"/>
          <w:bCs/>
          <w:sz w:val="18"/>
          <w:szCs w:val="18"/>
        </w:rPr>
        <w:t>‐</w:t>
      </w:r>
      <w:r w:rsidRPr="00AC15D9">
        <w:rPr>
          <w:rFonts w:ascii="Verdana" w:hAnsi="Verdana"/>
          <w:bCs/>
          <w:sz w:val="18"/>
          <w:szCs w:val="18"/>
        </w:rPr>
        <w:t xml:space="preserve">MS/MS: Application in pharmacokinetic study. </w:t>
      </w:r>
      <w:r w:rsidRPr="00AC15D9">
        <w:rPr>
          <w:rFonts w:ascii="Verdana" w:hAnsi="Verdana" w:cs="Arial"/>
          <w:b/>
          <w:sz w:val="18"/>
          <w:szCs w:val="18"/>
          <w:u w:val="single"/>
          <w:shd w:val="clear" w:color="auto" w:fill="FFFFFF"/>
        </w:rPr>
        <w:t>Singh SP</w:t>
      </w:r>
      <w:r w:rsidRPr="00AC15D9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; </w:t>
      </w:r>
      <w:proofErr w:type="spellStart"/>
      <w:r w:rsidRPr="00AC15D9">
        <w:rPr>
          <w:rFonts w:ascii="Verdana" w:hAnsi="Verdana" w:cs="Arial"/>
          <w:bCs/>
          <w:sz w:val="18"/>
          <w:szCs w:val="18"/>
          <w:shd w:val="clear" w:color="auto" w:fill="FFFFFF"/>
        </w:rPr>
        <w:t>Wahajuddin</w:t>
      </w:r>
      <w:proofErr w:type="spellEnd"/>
      <w:r w:rsidRPr="00AC15D9">
        <w:rPr>
          <w:rFonts w:ascii="Verdana" w:hAnsi="Verdana" w:cs="Arial"/>
          <w:bCs/>
          <w:sz w:val="18"/>
          <w:szCs w:val="18"/>
          <w:shd w:val="clear" w:color="auto" w:fill="FFFFFF"/>
        </w:rPr>
        <w:t>, Ali MM, Jain GK</w:t>
      </w:r>
      <w:r w:rsidRPr="00AC15D9">
        <w:rPr>
          <w:rFonts w:ascii="Verdana" w:hAnsi="Verdana"/>
          <w:bCs/>
          <w:sz w:val="18"/>
          <w:szCs w:val="18"/>
        </w:rPr>
        <w:t xml:space="preserve">. </w:t>
      </w:r>
      <w:r w:rsidRPr="00AC15D9">
        <w:rPr>
          <w:rFonts w:ascii="Verdana" w:hAnsi="Verdana"/>
          <w:b/>
          <w:sz w:val="18"/>
          <w:szCs w:val="18"/>
        </w:rPr>
        <w:t>J Sep Sci</w:t>
      </w:r>
      <w:r w:rsidRPr="00AC15D9">
        <w:rPr>
          <w:rFonts w:ascii="Verdana" w:hAnsi="Verdana"/>
          <w:bCs/>
          <w:sz w:val="18"/>
          <w:szCs w:val="18"/>
        </w:rPr>
        <w:t>. 2010 Nov;33(21):3326-34.</w:t>
      </w:r>
      <w:r w:rsidRPr="00AC15D9">
        <w:rPr>
          <w:rFonts w:ascii="Verdana" w:hAnsi="Verdana"/>
          <w:b/>
          <w:bCs/>
          <w:sz w:val="18"/>
          <w:szCs w:val="18"/>
        </w:rPr>
        <w:t>(IF: 2.737)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lastRenderedPageBreak/>
        <w:t xml:space="preserve">Liquid chromatography-mass spectrometry method for the quantification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tamoxifen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its metabolite 4-hydroxytamoxifen in rat plasma: Application to interaction study with biochanin A (an isoflavone).</w:t>
      </w:r>
      <w:r w:rsidRPr="00AC15D9">
        <w:rPr>
          <w:rFonts w:ascii="Verdana" w:hAnsi="Verdana"/>
          <w:b/>
          <w:sz w:val="18"/>
          <w:szCs w:val="18"/>
          <w:u w:val="single"/>
        </w:rPr>
        <w:t>SP Singh</w:t>
      </w:r>
      <w:r w:rsidRPr="00AC15D9">
        <w:rPr>
          <w:rFonts w:ascii="Verdana" w:hAnsi="Verdana"/>
          <w:bCs/>
          <w:sz w:val="18"/>
          <w:szCs w:val="18"/>
        </w:rPr>
        <w:t xml:space="preserve">, MM Ali, K </w:t>
      </w:r>
      <w:proofErr w:type="spellStart"/>
      <w:r w:rsidRPr="00AC15D9">
        <w:rPr>
          <w:rFonts w:ascii="Verdana" w:hAnsi="Verdana"/>
          <w:bCs/>
          <w:sz w:val="18"/>
          <w:szCs w:val="18"/>
        </w:rPr>
        <w:t>Kohli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GK Jain. </w:t>
      </w:r>
      <w:r w:rsidRPr="00AC15D9">
        <w:rPr>
          <w:rFonts w:ascii="Verdana" w:hAnsi="Verdana"/>
          <w:b/>
          <w:sz w:val="18"/>
          <w:szCs w:val="18"/>
        </w:rPr>
        <w:t xml:space="preserve">J </w:t>
      </w:r>
      <w:proofErr w:type="spellStart"/>
      <w:r w:rsidRPr="00AC15D9">
        <w:rPr>
          <w:rFonts w:ascii="Verdana" w:hAnsi="Verdana"/>
          <w:b/>
          <w:sz w:val="18"/>
          <w:szCs w:val="18"/>
        </w:rPr>
        <w:t>Chromatogr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B</w:t>
      </w:r>
      <w:r w:rsidRPr="00AC15D9">
        <w:rPr>
          <w:rFonts w:ascii="Verdana" w:hAnsi="Verdana"/>
          <w:bCs/>
          <w:sz w:val="18"/>
          <w:szCs w:val="18"/>
        </w:rPr>
        <w:t>. 2011 Oct 1;879(27):2845-51.</w:t>
      </w:r>
      <w:r w:rsidRPr="00AC15D9">
        <w:rPr>
          <w:rFonts w:ascii="Verdana" w:hAnsi="Verdana"/>
          <w:b/>
          <w:bCs/>
          <w:sz w:val="18"/>
          <w:szCs w:val="18"/>
        </w:rPr>
        <w:t>(IF:2.687)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Gender differences in pharmacokinetics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lumefantrine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its metabolite </w:t>
      </w:r>
      <w:proofErr w:type="spellStart"/>
      <w:r w:rsidRPr="00AC15D9">
        <w:rPr>
          <w:rFonts w:ascii="Verdana" w:hAnsi="Verdana"/>
          <w:bCs/>
          <w:sz w:val="18"/>
          <w:szCs w:val="18"/>
        </w:rPr>
        <w:t>desbutyl</w:t>
      </w:r>
      <w:r w:rsidRPr="00AC15D9">
        <w:rPr>
          <w:rFonts w:ascii="Cambria Math" w:hAnsi="Cambria Math"/>
          <w:bCs/>
          <w:sz w:val="18"/>
          <w:szCs w:val="18"/>
        </w:rPr>
        <w:t>‐</w:t>
      </w:r>
      <w:r w:rsidRPr="00AC15D9">
        <w:rPr>
          <w:rFonts w:ascii="Verdana" w:hAnsi="Verdana"/>
          <w:bCs/>
          <w:sz w:val="18"/>
          <w:szCs w:val="18"/>
        </w:rPr>
        <w:t>lumefantrine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in rats. *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>, *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Jain GK. </w:t>
      </w:r>
      <w:proofErr w:type="spellStart"/>
      <w:r w:rsidRPr="00AC15D9">
        <w:rPr>
          <w:rStyle w:val="jrnl"/>
          <w:rFonts w:ascii="Verdana" w:hAnsi="Verdana"/>
          <w:b/>
          <w:sz w:val="18"/>
          <w:szCs w:val="18"/>
          <w:bdr w:val="none" w:sz="0" w:space="0" w:color="auto" w:frame="1"/>
          <w:shd w:val="clear" w:color="auto" w:fill="FFFFFF"/>
        </w:rPr>
        <w:t>Biopharm</w:t>
      </w:r>
      <w:proofErr w:type="spellEnd"/>
      <w:r w:rsidRPr="00AC15D9">
        <w:rPr>
          <w:rStyle w:val="jrnl"/>
          <w:rFonts w:ascii="Verdana" w:hAnsi="Verdana"/>
          <w:b/>
          <w:sz w:val="18"/>
          <w:szCs w:val="18"/>
          <w:bdr w:val="none" w:sz="0" w:space="0" w:color="auto" w:frame="1"/>
          <w:shd w:val="clear" w:color="auto" w:fill="FFFFFF"/>
        </w:rPr>
        <w:t xml:space="preserve"> Drug </w:t>
      </w:r>
      <w:proofErr w:type="spellStart"/>
      <w:r w:rsidRPr="00AC15D9">
        <w:rPr>
          <w:rStyle w:val="jrnl"/>
          <w:rFonts w:ascii="Verdana" w:hAnsi="Verdana"/>
          <w:b/>
          <w:sz w:val="18"/>
          <w:szCs w:val="18"/>
          <w:bdr w:val="none" w:sz="0" w:space="0" w:color="auto" w:frame="1"/>
          <w:shd w:val="clear" w:color="auto" w:fill="FFFFFF"/>
        </w:rPr>
        <w:t>Dispos</w:t>
      </w:r>
      <w:proofErr w:type="spellEnd"/>
      <w:r w:rsidRPr="00AC15D9">
        <w:rPr>
          <w:rStyle w:val="jrnl"/>
          <w:rFonts w:ascii="Verdana" w:hAnsi="Verdana"/>
          <w:b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AC15D9">
        <w:rPr>
          <w:rStyle w:val="jrnl"/>
          <w:rFonts w:ascii="Verdana" w:hAnsi="Verdana"/>
          <w:bCs/>
          <w:sz w:val="18"/>
          <w:szCs w:val="18"/>
          <w:bdr w:val="none" w:sz="0" w:space="0" w:color="auto" w:frame="1"/>
          <w:shd w:val="clear" w:color="auto" w:fill="FFFFFF"/>
        </w:rPr>
        <w:t xml:space="preserve"> 2012 May</w:t>
      </w:r>
      <w:proofErr w:type="gramStart"/>
      <w:r w:rsidRPr="00AC15D9">
        <w:rPr>
          <w:rStyle w:val="jrnl"/>
          <w:rFonts w:ascii="Verdana" w:hAnsi="Verdana"/>
          <w:bCs/>
          <w:sz w:val="18"/>
          <w:szCs w:val="18"/>
          <w:bdr w:val="none" w:sz="0" w:space="0" w:color="auto" w:frame="1"/>
          <w:shd w:val="clear" w:color="auto" w:fill="FFFFFF"/>
        </w:rPr>
        <w:t>;33</w:t>
      </w:r>
      <w:proofErr w:type="gramEnd"/>
      <w:r w:rsidRPr="00AC15D9">
        <w:rPr>
          <w:rStyle w:val="jrnl"/>
          <w:rFonts w:ascii="Verdana" w:hAnsi="Verdana"/>
          <w:bCs/>
          <w:sz w:val="18"/>
          <w:szCs w:val="18"/>
          <w:bdr w:val="none" w:sz="0" w:space="0" w:color="auto" w:frame="1"/>
          <w:shd w:val="clear" w:color="auto" w:fill="FFFFFF"/>
        </w:rPr>
        <w:t xml:space="preserve">(4):229-34. </w:t>
      </w:r>
      <w:r w:rsidRPr="00AC15D9">
        <w:rPr>
          <w:rFonts w:ascii="Verdana" w:hAnsi="Verdana"/>
          <w:b/>
          <w:sz w:val="18"/>
          <w:szCs w:val="18"/>
        </w:rPr>
        <w:t>(*Equal contribution) (IF: 2.457)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Simultaneous determination of nine model compounds in permeability </w:t>
      </w:r>
      <w:proofErr w:type="spellStart"/>
      <w:r w:rsidRPr="00AC15D9">
        <w:rPr>
          <w:rFonts w:ascii="Verdana" w:hAnsi="Verdana"/>
          <w:bCs/>
          <w:sz w:val="18"/>
          <w:szCs w:val="18"/>
        </w:rPr>
        <w:t>samplesusing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RP-HPLC: Application to prove the cassette administration principle in single pass intestinal perfusion study in rats. *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>, *</w:t>
      </w:r>
      <w:r w:rsidRPr="00AC15D9">
        <w:rPr>
          <w:rFonts w:ascii="Verdana" w:hAnsi="Verdana"/>
          <w:b/>
          <w:sz w:val="18"/>
          <w:szCs w:val="18"/>
          <w:u w:val="single"/>
        </w:rPr>
        <w:t>Singh SP,</w:t>
      </w:r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Raju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KS, </w:t>
      </w:r>
      <w:proofErr w:type="spellStart"/>
      <w:r w:rsidRPr="00AC15D9">
        <w:rPr>
          <w:rFonts w:ascii="Verdana" w:hAnsi="Verdana"/>
          <w:bCs/>
          <w:sz w:val="18"/>
          <w:szCs w:val="18"/>
        </w:rPr>
        <w:t>Nafis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A, Jain GK. </w:t>
      </w:r>
      <w:r w:rsidRPr="00AC15D9">
        <w:rPr>
          <w:rStyle w:val="jrnl"/>
          <w:rFonts w:ascii="Verdana" w:hAnsi="Verdana"/>
          <w:b/>
          <w:sz w:val="18"/>
          <w:szCs w:val="18"/>
          <w:bdr w:val="none" w:sz="0" w:space="0" w:color="auto" w:frame="1"/>
          <w:shd w:val="clear" w:color="auto" w:fill="FFFFFF"/>
        </w:rPr>
        <w:t>J Pharm Biomed Anal</w:t>
      </w:r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. 2012 Aug</w:t>
      </w:r>
      <w:proofErr w:type="gramStart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;67</w:t>
      </w:r>
      <w:proofErr w:type="gramEnd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-68:71-6.</w:t>
      </w:r>
      <w:r w:rsidRPr="00AC15D9">
        <w:rPr>
          <w:rFonts w:ascii="Verdana" w:hAnsi="Verdana"/>
          <w:b/>
          <w:sz w:val="18"/>
          <w:szCs w:val="18"/>
        </w:rPr>
        <w:t>(*Equal contribution). (IF: 3.169)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Prediction of human absorption of a </w:t>
      </w:r>
      <w:proofErr w:type="spellStart"/>
      <w:r w:rsidRPr="00AC15D9">
        <w:rPr>
          <w:rFonts w:ascii="Verdana" w:hAnsi="Verdana"/>
          <w:bCs/>
          <w:sz w:val="18"/>
          <w:szCs w:val="18"/>
        </w:rPr>
        <w:t>trioxane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antimalarial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drug (CDRI 99/411) using an in-house validated in situ single-pass intestinal perfusion model. 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/>
          <w:sz w:val="18"/>
          <w:szCs w:val="18"/>
        </w:rPr>
        <w:t>,</w:t>
      </w:r>
      <w:r w:rsidRPr="00AC15D9">
        <w:rPr>
          <w:rFonts w:ascii="Verdana" w:hAnsi="Verdana"/>
          <w:bCs/>
          <w:sz w:val="18"/>
          <w:szCs w:val="18"/>
        </w:rPr>
        <w:t xml:space="preserve"> Patel K, </w:t>
      </w:r>
      <w:proofErr w:type="spellStart"/>
      <w:r w:rsidRPr="00AC15D9">
        <w:rPr>
          <w:rFonts w:ascii="Verdana" w:hAnsi="Verdana"/>
          <w:bCs/>
          <w:sz w:val="18"/>
          <w:szCs w:val="18"/>
        </w:rPr>
        <w:t>Pradhan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T, </w:t>
      </w:r>
      <w:proofErr w:type="spellStart"/>
      <w:r w:rsidRPr="00AC15D9">
        <w:rPr>
          <w:rFonts w:ascii="Verdana" w:hAnsi="Verdana"/>
          <w:bCs/>
          <w:sz w:val="18"/>
          <w:szCs w:val="18"/>
        </w:rPr>
        <w:t>Siddiqui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HH, Singh SK. </w:t>
      </w:r>
      <w:r w:rsidRPr="00AC15D9">
        <w:rPr>
          <w:rFonts w:ascii="Verdana" w:hAnsi="Verdana"/>
          <w:b/>
          <w:sz w:val="18"/>
          <w:szCs w:val="18"/>
        </w:rPr>
        <w:t>Drug Research</w:t>
      </w:r>
      <w:r w:rsidRPr="00AC15D9">
        <w:rPr>
          <w:rFonts w:ascii="Verdana" w:hAnsi="Verdana"/>
          <w:bCs/>
          <w:sz w:val="18"/>
          <w:szCs w:val="18"/>
        </w:rPr>
        <w:t>. 2011;61(9):532-7.</w:t>
      </w:r>
      <w:r w:rsidRPr="00AC15D9">
        <w:rPr>
          <w:rFonts w:ascii="Verdana" w:hAnsi="Verdana"/>
          <w:b/>
          <w:bCs/>
          <w:sz w:val="18"/>
          <w:szCs w:val="18"/>
        </w:rPr>
        <w:t>(IF: 0.701)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Intravenous pharmacokinetics and oral bioavailability of biochanin </w:t>
      </w:r>
      <w:proofErr w:type="gramStart"/>
      <w:r w:rsidRPr="00AC15D9">
        <w:rPr>
          <w:rFonts w:ascii="Verdana" w:hAnsi="Verdana"/>
          <w:bCs/>
          <w:sz w:val="18"/>
          <w:szCs w:val="18"/>
        </w:rPr>
        <w:t>A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 in female </w:t>
      </w:r>
      <w:proofErr w:type="spellStart"/>
      <w:r w:rsidRPr="00AC15D9">
        <w:rPr>
          <w:rFonts w:ascii="Verdana" w:hAnsi="Verdana"/>
          <w:bCs/>
          <w:sz w:val="18"/>
          <w:szCs w:val="18"/>
        </w:rPr>
        <w:t>rats.</w:t>
      </w:r>
      <w:r w:rsidRPr="00AC15D9">
        <w:rPr>
          <w:rFonts w:ascii="Verdana" w:hAnsi="Verdana"/>
          <w:b/>
          <w:sz w:val="18"/>
          <w:szCs w:val="18"/>
          <w:u w:val="single"/>
        </w:rPr>
        <w:t>SP</w:t>
      </w:r>
      <w:proofErr w:type="spellEnd"/>
      <w:r w:rsidRPr="00AC15D9">
        <w:rPr>
          <w:rFonts w:ascii="Verdana" w:hAnsi="Verdana"/>
          <w:b/>
          <w:sz w:val="18"/>
          <w:szCs w:val="18"/>
          <w:u w:val="single"/>
        </w:rPr>
        <w:t xml:space="preserve"> Singh</w:t>
      </w:r>
      <w:r w:rsidRPr="00AC15D9">
        <w:rPr>
          <w:rFonts w:ascii="Verdana" w:hAnsi="Verdana"/>
          <w:bCs/>
          <w:sz w:val="18"/>
          <w:szCs w:val="18"/>
        </w:rPr>
        <w:t xml:space="preserve">, GK Jain. </w:t>
      </w:r>
      <w:r w:rsidRPr="00AC15D9">
        <w:rPr>
          <w:rFonts w:ascii="Verdana" w:hAnsi="Verdana"/>
          <w:b/>
          <w:sz w:val="18"/>
          <w:szCs w:val="18"/>
        </w:rPr>
        <w:t>Medicinal Chemistry Research.</w:t>
      </w:r>
      <w:r w:rsidRPr="00AC15D9">
        <w:rPr>
          <w:rFonts w:ascii="Verdana" w:hAnsi="Verdana"/>
          <w:bCs/>
          <w:sz w:val="18"/>
          <w:szCs w:val="18"/>
        </w:rPr>
        <w:t xml:space="preserve"> 2011;20 (9), 1627-1631.</w:t>
      </w:r>
      <w:r w:rsidRPr="00AC15D9">
        <w:rPr>
          <w:rFonts w:ascii="Verdana" w:hAnsi="Verdana"/>
          <w:b/>
          <w:bCs/>
          <w:sz w:val="18"/>
          <w:szCs w:val="18"/>
        </w:rPr>
        <w:t>(IF: 1.436)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hyperlink r:id="rId5" w:history="1">
        <w:r w:rsidRPr="00AC15D9">
          <w:rPr>
            <w:rFonts w:ascii="Verdana" w:hAnsi="Verdana"/>
            <w:bCs/>
            <w:sz w:val="18"/>
            <w:szCs w:val="18"/>
          </w:rPr>
          <w:t xml:space="preserve">Quantitation of </w:t>
        </w:r>
        <w:proofErr w:type="spellStart"/>
        <w:r w:rsidRPr="00AC15D9">
          <w:rPr>
            <w:rFonts w:ascii="Verdana" w:hAnsi="Verdana"/>
            <w:bCs/>
            <w:sz w:val="18"/>
            <w:szCs w:val="18"/>
          </w:rPr>
          <w:t>Lumefantrine</w:t>
        </w:r>
        <w:proofErr w:type="spellEnd"/>
        <w:r w:rsidRPr="00AC15D9">
          <w:rPr>
            <w:rFonts w:ascii="Verdana" w:hAnsi="Verdana"/>
            <w:bCs/>
            <w:sz w:val="18"/>
            <w:szCs w:val="18"/>
          </w:rPr>
          <w:t xml:space="preserve"> in Biological Matrices</w:t>
        </w:r>
      </w:hyperlink>
      <w:r w:rsidRPr="00AC15D9">
        <w:rPr>
          <w:rFonts w:ascii="Verdana" w:hAnsi="Verdana"/>
          <w:bCs/>
          <w:sz w:val="18"/>
          <w:szCs w:val="18"/>
        </w:rPr>
        <w:t>. *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>, *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S K Singh, G K Jain. </w:t>
      </w:r>
      <w:r w:rsidRPr="00AC15D9">
        <w:rPr>
          <w:rFonts w:ascii="Verdana" w:hAnsi="Verdana"/>
          <w:b/>
          <w:sz w:val="18"/>
          <w:szCs w:val="18"/>
        </w:rPr>
        <w:t>Current Pharmaceutical Analysis</w:t>
      </w:r>
      <w:r w:rsidRPr="00AC15D9">
        <w:rPr>
          <w:rFonts w:ascii="Verdana" w:hAnsi="Verdana"/>
          <w:bCs/>
          <w:sz w:val="18"/>
          <w:szCs w:val="18"/>
        </w:rPr>
        <w:t xml:space="preserve"> 7 (1), 42-46. </w:t>
      </w:r>
      <w:r w:rsidRPr="00AC15D9">
        <w:rPr>
          <w:rFonts w:ascii="Verdana" w:hAnsi="Verdana"/>
          <w:b/>
          <w:sz w:val="18"/>
          <w:szCs w:val="18"/>
        </w:rPr>
        <w:t>(*Equal contribution) (IF: 0.885)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Determination of curcumin in rat plasma by liquid–liquid extraction using LC–MS/MS with </w:t>
      </w:r>
      <w:proofErr w:type="spellStart"/>
      <w:r w:rsidRPr="00AC15D9">
        <w:rPr>
          <w:rFonts w:ascii="Verdana" w:hAnsi="Verdana"/>
          <w:bCs/>
          <w:sz w:val="18"/>
          <w:szCs w:val="18"/>
        </w:rPr>
        <w:t>electrospray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ionization: Assay development, validation and application to a pharmacokinetic study.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Jain GK. </w:t>
      </w:r>
      <w:r w:rsidRPr="00AC15D9">
        <w:rPr>
          <w:rFonts w:ascii="Verdana" w:hAnsi="Verdana"/>
          <w:b/>
          <w:sz w:val="18"/>
          <w:szCs w:val="18"/>
        </w:rPr>
        <w:t>Journal of Bioanalysis and Biomedicine</w:t>
      </w:r>
      <w:r w:rsidRPr="00AC15D9">
        <w:rPr>
          <w:rFonts w:ascii="Verdana" w:hAnsi="Verdana"/>
          <w:bCs/>
          <w:sz w:val="18"/>
          <w:szCs w:val="18"/>
        </w:rPr>
        <w:t>. 2(4):079-084</w:t>
      </w:r>
      <w:r w:rsidRPr="00AC15D9">
        <w:rPr>
          <w:rFonts w:ascii="Verdana" w:hAnsi="Verdana"/>
          <w:b/>
          <w:bCs/>
          <w:sz w:val="18"/>
          <w:szCs w:val="18"/>
        </w:rPr>
        <w:t>(IF:1.48)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Differential effects of formononetin and </w:t>
      </w:r>
      <w:proofErr w:type="spellStart"/>
      <w:r w:rsidRPr="00AC15D9">
        <w:rPr>
          <w:rFonts w:ascii="Verdana" w:hAnsi="Verdana"/>
          <w:bCs/>
          <w:sz w:val="18"/>
          <w:szCs w:val="18"/>
        </w:rPr>
        <w:t>cladrin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on </w:t>
      </w:r>
      <w:proofErr w:type="spellStart"/>
      <w:r w:rsidRPr="00AC15D9">
        <w:rPr>
          <w:rFonts w:ascii="Verdana" w:hAnsi="Verdana"/>
          <w:bCs/>
          <w:sz w:val="18"/>
          <w:szCs w:val="18"/>
        </w:rPr>
        <w:t>osteoblast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function, peak bone mass achievement and bioavailability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rats.Gautam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AK, </w:t>
      </w:r>
      <w:proofErr w:type="spellStart"/>
      <w:r w:rsidRPr="00AC15D9">
        <w:rPr>
          <w:rFonts w:ascii="Verdana" w:hAnsi="Verdana"/>
          <w:bCs/>
          <w:sz w:val="18"/>
          <w:szCs w:val="18"/>
        </w:rPr>
        <w:t>Bhargavan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B, </w:t>
      </w:r>
      <w:proofErr w:type="spellStart"/>
      <w:r w:rsidRPr="00AC15D9">
        <w:rPr>
          <w:rFonts w:ascii="Verdana" w:hAnsi="Verdana"/>
          <w:bCs/>
          <w:sz w:val="18"/>
          <w:szCs w:val="18"/>
        </w:rPr>
        <w:t>Tyagi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AM, Srivastava K, </w:t>
      </w:r>
      <w:proofErr w:type="spellStart"/>
      <w:r w:rsidRPr="00AC15D9">
        <w:rPr>
          <w:rFonts w:ascii="Verdana" w:hAnsi="Verdana"/>
          <w:bCs/>
          <w:sz w:val="18"/>
          <w:szCs w:val="18"/>
        </w:rPr>
        <w:t>Yadav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DK, Kumar M, Singh A, </w:t>
      </w:r>
      <w:proofErr w:type="spellStart"/>
      <w:r w:rsidRPr="00AC15D9">
        <w:rPr>
          <w:rFonts w:ascii="Verdana" w:hAnsi="Verdana"/>
          <w:bCs/>
          <w:sz w:val="18"/>
          <w:szCs w:val="18"/>
        </w:rPr>
        <w:t>Mishra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JS, Singh AB, </w:t>
      </w:r>
      <w:proofErr w:type="spellStart"/>
      <w:r w:rsidRPr="00AC15D9">
        <w:rPr>
          <w:rFonts w:ascii="Verdana" w:hAnsi="Verdana"/>
          <w:bCs/>
          <w:sz w:val="18"/>
          <w:szCs w:val="18"/>
        </w:rPr>
        <w:t>Sanyal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Maurya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Manickavasagam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L,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W, Jain GK,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Chattopadhyay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N, Singh D. </w:t>
      </w:r>
      <w:r w:rsidRPr="00AC15D9">
        <w:rPr>
          <w:rFonts w:ascii="Verdana" w:hAnsi="Verdana"/>
          <w:b/>
          <w:sz w:val="18"/>
          <w:szCs w:val="18"/>
        </w:rPr>
        <w:t xml:space="preserve">J </w:t>
      </w:r>
      <w:proofErr w:type="spellStart"/>
      <w:r w:rsidRPr="00AC15D9">
        <w:rPr>
          <w:rFonts w:ascii="Verdana" w:hAnsi="Verdana"/>
          <w:b/>
          <w:sz w:val="18"/>
          <w:szCs w:val="18"/>
        </w:rPr>
        <w:t>Nutr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/>
          <w:sz w:val="18"/>
          <w:szCs w:val="18"/>
        </w:rPr>
        <w:t>Biochem</w:t>
      </w:r>
      <w:proofErr w:type="spellEnd"/>
      <w:r w:rsidRPr="00AC15D9">
        <w:rPr>
          <w:rFonts w:ascii="Verdana" w:hAnsi="Verdana"/>
          <w:b/>
          <w:sz w:val="18"/>
          <w:szCs w:val="18"/>
        </w:rPr>
        <w:t>.</w:t>
      </w:r>
      <w:r w:rsidRPr="00AC15D9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AC15D9">
        <w:rPr>
          <w:rFonts w:ascii="Verdana" w:hAnsi="Verdana"/>
          <w:bCs/>
          <w:sz w:val="18"/>
          <w:szCs w:val="18"/>
        </w:rPr>
        <w:t>2011 Apr</w:t>
      </w:r>
      <w:proofErr w:type="gramStart"/>
      <w:r w:rsidRPr="00AC15D9">
        <w:rPr>
          <w:rFonts w:ascii="Verdana" w:hAnsi="Verdana"/>
          <w:bCs/>
          <w:sz w:val="18"/>
          <w:szCs w:val="18"/>
        </w:rPr>
        <w:t>;22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(4):318-27. </w:t>
      </w:r>
      <w:r w:rsidRPr="00AC15D9">
        <w:rPr>
          <w:rFonts w:ascii="Verdana" w:hAnsi="Verdana"/>
          <w:b/>
          <w:bCs/>
          <w:sz w:val="18"/>
          <w:szCs w:val="18"/>
        </w:rPr>
        <w:t>(IF:4.668)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A novel </w:t>
      </w:r>
      <w:proofErr w:type="spellStart"/>
      <w:r w:rsidRPr="00AC15D9">
        <w:rPr>
          <w:rFonts w:ascii="Verdana" w:hAnsi="Verdana"/>
          <w:bCs/>
          <w:sz w:val="18"/>
          <w:szCs w:val="18"/>
        </w:rPr>
        <w:t>flavonoid</w:t>
      </w:r>
      <w:proofErr w:type="spellEnd"/>
      <w:r w:rsidRPr="00AC15D9">
        <w:rPr>
          <w:rFonts w:ascii="Verdana" w:hAnsi="Verdana"/>
          <w:bCs/>
          <w:sz w:val="18"/>
          <w:szCs w:val="18"/>
        </w:rPr>
        <w:t>, 6-C-[beta]-d-</w:t>
      </w:r>
      <w:proofErr w:type="spellStart"/>
      <w:r w:rsidRPr="00AC15D9">
        <w:rPr>
          <w:rFonts w:ascii="Verdana" w:hAnsi="Verdana"/>
          <w:bCs/>
          <w:sz w:val="18"/>
          <w:szCs w:val="18"/>
        </w:rPr>
        <w:t>glucopyranosyl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-(2S, 3S)-(+)-3', 4', 5, 7-tetrahydroxyflavanone, isolated from </w:t>
      </w:r>
      <w:proofErr w:type="spellStart"/>
      <w:r w:rsidRPr="00AC15D9">
        <w:rPr>
          <w:rFonts w:ascii="Verdana" w:hAnsi="Verdana"/>
          <w:bCs/>
          <w:sz w:val="18"/>
          <w:szCs w:val="18"/>
        </w:rPr>
        <w:t>UlmuswallichianaPlanchon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mitigates </w:t>
      </w:r>
      <w:proofErr w:type="spellStart"/>
      <w:r w:rsidRPr="00AC15D9">
        <w:rPr>
          <w:rFonts w:ascii="Verdana" w:hAnsi="Verdana"/>
          <w:bCs/>
          <w:sz w:val="18"/>
          <w:szCs w:val="18"/>
        </w:rPr>
        <w:t>ovariectomy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-induced osteoporosis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rats.Sharan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K, </w:t>
      </w:r>
      <w:proofErr w:type="spellStart"/>
      <w:r w:rsidRPr="00AC15D9">
        <w:rPr>
          <w:rFonts w:ascii="Verdana" w:hAnsi="Verdana"/>
          <w:bCs/>
          <w:sz w:val="18"/>
          <w:szCs w:val="18"/>
        </w:rPr>
        <w:t>Swarnkar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G, </w:t>
      </w:r>
      <w:proofErr w:type="spellStart"/>
      <w:r w:rsidRPr="00AC15D9">
        <w:rPr>
          <w:rFonts w:ascii="Verdana" w:hAnsi="Verdana"/>
          <w:bCs/>
          <w:sz w:val="18"/>
          <w:szCs w:val="18"/>
        </w:rPr>
        <w:t>Siddiqui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JA, Kumar A, </w:t>
      </w:r>
      <w:proofErr w:type="spellStart"/>
      <w:r w:rsidRPr="00AC15D9">
        <w:rPr>
          <w:rFonts w:ascii="Verdana" w:hAnsi="Verdana"/>
          <w:bCs/>
          <w:sz w:val="18"/>
          <w:szCs w:val="18"/>
        </w:rPr>
        <w:t>Rawat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P, Kumar M, Nagar GK,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Manickavasagam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L,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Mishra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G, 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Jain GK,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Maurya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Chattopadhyay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N. </w:t>
      </w:r>
      <w:r w:rsidRPr="00AC15D9">
        <w:rPr>
          <w:rFonts w:ascii="Verdana" w:hAnsi="Verdana"/>
          <w:b/>
          <w:sz w:val="18"/>
          <w:szCs w:val="18"/>
        </w:rPr>
        <w:t>Menopause</w:t>
      </w:r>
      <w:r w:rsidRPr="00AC15D9">
        <w:rPr>
          <w:rFonts w:ascii="Verdana" w:hAnsi="Verdana"/>
          <w:bCs/>
          <w:sz w:val="18"/>
          <w:szCs w:val="18"/>
        </w:rPr>
        <w:t>. 2010 May-Jun</w:t>
      </w:r>
      <w:proofErr w:type="gramStart"/>
      <w:r w:rsidRPr="00AC15D9">
        <w:rPr>
          <w:rFonts w:ascii="Verdana" w:hAnsi="Verdana"/>
          <w:bCs/>
          <w:sz w:val="18"/>
          <w:szCs w:val="18"/>
        </w:rPr>
        <w:t>;17</w:t>
      </w:r>
      <w:proofErr w:type="gramEnd"/>
      <w:r w:rsidRPr="00AC15D9">
        <w:rPr>
          <w:rFonts w:ascii="Verdana" w:hAnsi="Verdana"/>
          <w:bCs/>
          <w:sz w:val="18"/>
          <w:szCs w:val="18"/>
        </w:rPr>
        <w:t xml:space="preserve">(3):577-86. </w:t>
      </w:r>
      <w:r w:rsidRPr="00AC15D9">
        <w:rPr>
          <w:rFonts w:ascii="Verdana" w:hAnsi="Verdana"/>
          <w:b/>
          <w:bCs/>
          <w:sz w:val="18"/>
          <w:szCs w:val="18"/>
        </w:rPr>
        <w:t>(IF: 3.172)</w:t>
      </w:r>
    </w:p>
    <w:p w:rsidR="007E63A3" w:rsidRPr="00AC15D9" w:rsidRDefault="007E63A3" w:rsidP="007E63A3">
      <w:pPr>
        <w:pStyle w:val="ListParagrap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A standardized </w:t>
      </w:r>
      <w:proofErr w:type="spellStart"/>
      <w:r w:rsidRPr="00AC15D9">
        <w:rPr>
          <w:rFonts w:ascii="Verdana" w:hAnsi="Verdana"/>
          <w:bCs/>
          <w:sz w:val="18"/>
          <w:szCs w:val="18"/>
        </w:rPr>
        <w:t>phytopreparation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from an Indian medicinal plant (</w:t>
      </w:r>
      <w:proofErr w:type="spellStart"/>
      <w:r w:rsidRPr="00AC15D9">
        <w:rPr>
          <w:rFonts w:ascii="Verdana" w:hAnsi="Verdana"/>
          <w:bCs/>
          <w:sz w:val="18"/>
          <w:szCs w:val="18"/>
        </w:rPr>
        <w:t>Dalbergia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sissoo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) has </w:t>
      </w:r>
      <w:proofErr w:type="spellStart"/>
      <w:r w:rsidRPr="00AC15D9">
        <w:rPr>
          <w:rFonts w:ascii="Verdana" w:hAnsi="Verdana"/>
          <w:bCs/>
          <w:sz w:val="18"/>
          <w:szCs w:val="18"/>
        </w:rPr>
        <w:t>antiresorptive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and bone-forming effects on a postmenopausal osteoporosis model of rat. </w:t>
      </w:r>
      <w:proofErr w:type="spellStart"/>
      <w:r w:rsidRPr="00AC15D9">
        <w:rPr>
          <w:rFonts w:ascii="Verdana" w:hAnsi="Verdana"/>
          <w:bCs/>
          <w:sz w:val="18"/>
          <w:szCs w:val="18"/>
        </w:rPr>
        <w:t>Khedgikar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V, </w:t>
      </w:r>
      <w:proofErr w:type="spellStart"/>
      <w:r w:rsidRPr="00AC15D9">
        <w:rPr>
          <w:rFonts w:ascii="Verdana" w:hAnsi="Verdana"/>
          <w:bCs/>
          <w:sz w:val="18"/>
          <w:szCs w:val="18"/>
        </w:rPr>
        <w:t>Gautam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J, </w:t>
      </w:r>
      <w:proofErr w:type="spellStart"/>
      <w:r w:rsidRPr="00AC15D9">
        <w:rPr>
          <w:rFonts w:ascii="Verdana" w:hAnsi="Verdana"/>
          <w:bCs/>
          <w:sz w:val="18"/>
          <w:szCs w:val="18"/>
        </w:rPr>
        <w:t>Kushwaha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P, Kumar A, Nagar GK, Dixit P,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Chillara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bCs/>
          <w:sz w:val="18"/>
          <w:szCs w:val="18"/>
        </w:rPr>
        <w:t>Voruganti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/>
          <w:sz w:val="18"/>
          <w:szCs w:val="18"/>
        </w:rPr>
        <w:t>,</w:t>
      </w:r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W, Jain GK, Singh D,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Maurya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Chattopadhyay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N, </w:t>
      </w:r>
      <w:proofErr w:type="spellStart"/>
      <w:r w:rsidRPr="00AC15D9">
        <w:rPr>
          <w:rFonts w:ascii="Verdana" w:hAnsi="Verdana"/>
          <w:bCs/>
          <w:sz w:val="18"/>
          <w:szCs w:val="18"/>
        </w:rPr>
        <w:t>Trivedi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R. </w:t>
      </w:r>
      <w:r w:rsidRPr="00AC15D9">
        <w:rPr>
          <w:rFonts w:ascii="Verdana" w:hAnsi="Verdana"/>
          <w:b/>
          <w:sz w:val="18"/>
          <w:szCs w:val="18"/>
        </w:rPr>
        <w:t>Menopause</w:t>
      </w:r>
      <w:r w:rsidRPr="00AC15D9">
        <w:rPr>
          <w:rFonts w:ascii="Verdana" w:hAnsi="Verdana"/>
          <w:bCs/>
          <w:sz w:val="18"/>
          <w:szCs w:val="18"/>
        </w:rPr>
        <w:t>. 2012 Dec 19;(12):1336-46.</w:t>
      </w:r>
      <w:r w:rsidRPr="00AC15D9">
        <w:rPr>
          <w:rFonts w:ascii="Verdana" w:hAnsi="Verdana"/>
          <w:b/>
          <w:bCs/>
          <w:sz w:val="18"/>
          <w:szCs w:val="18"/>
        </w:rPr>
        <w:t>(IF: 3.172)</w:t>
      </w: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bCs/>
          <w:sz w:val="18"/>
          <w:szCs w:val="18"/>
        </w:rPr>
      </w:pPr>
      <w:r w:rsidRPr="00AC15D9">
        <w:rPr>
          <w:rFonts w:ascii="Verdana" w:hAnsi="Verdana"/>
          <w:bCs/>
          <w:sz w:val="18"/>
          <w:szCs w:val="18"/>
        </w:rPr>
        <w:t xml:space="preserve">A study to evaluate the effect of </w:t>
      </w:r>
      <w:proofErr w:type="spellStart"/>
      <w:r w:rsidRPr="00AC15D9">
        <w:rPr>
          <w:rFonts w:ascii="Verdana" w:hAnsi="Verdana"/>
          <w:bCs/>
          <w:sz w:val="18"/>
          <w:szCs w:val="18"/>
        </w:rPr>
        <w:t>nootropic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drug—</w:t>
      </w:r>
      <w:proofErr w:type="spellStart"/>
      <w:r w:rsidRPr="00AC15D9">
        <w:rPr>
          <w:rFonts w:ascii="Verdana" w:hAnsi="Verdana"/>
          <w:bCs/>
          <w:sz w:val="18"/>
          <w:szCs w:val="18"/>
        </w:rPr>
        <w:t>Piracetam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on DNA damage in leukocytes and macrophages. </w:t>
      </w:r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 xml:space="preserve">Singh S, </w:t>
      </w:r>
      <w:proofErr w:type="spellStart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Goswami</w:t>
      </w:r>
      <w:proofErr w:type="spellEnd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 xml:space="preserve"> P, </w:t>
      </w:r>
      <w:proofErr w:type="spellStart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Swarnkar</w:t>
      </w:r>
      <w:proofErr w:type="spellEnd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 xml:space="preserve"> S, </w:t>
      </w:r>
      <w:r w:rsidRPr="00AC15D9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Singh SP</w:t>
      </w:r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,</w:t>
      </w:r>
      <w:r w:rsidRPr="00AC15D9">
        <w:rPr>
          <w:rStyle w:val="apple-converted-space"/>
          <w:rFonts w:ascii="Verdana" w:hAnsi="Verdana"/>
          <w:bCs/>
          <w:sz w:val="18"/>
          <w:szCs w:val="18"/>
          <w:shd w:val="clear" w:color="auto" w:fill="FFFFFF"/>
        </w:rPr>
        <w:t> </w:t>
      </w:r>
      <w:proofErr w:type="spellStart"/>
      <w:r w:rsidRPr="00AC15D9">
        <w:rPr>
          <w:rFonts w:ascii="Verdana" w:hAnsi="Verdana"/>
          <w:bCs/>
          <w:sz w:val="18"/>
          <w:szCs w:val="18"/>
          <w:bdr w:val="none" w:sz="0" w:space="0" w:color="auto" w:frame="1"/>
          <w:shd w:val="clear" w:color="auto" w:fill="FFFFFF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>Nath</w:t>
      </w:r>
      <w:proofErr w:type="spellEnd"/>
      <w:r w:rsidRPr="00AC15D9">
        <w:rPr>
          <w:rFonts w:ascii="Verdana" w:hAnsi="Verdana"/>
          <w:bCs/>
          <w:sz w:val="18"/>
          <w:szCs w:val="18"/>
          <w:shd w:val="clear" w:color="auto" w:fill="FFFFFF"/>
        </w:rPr>
        <w:t xml:space="preserve"> C, Sharma S. </w:t>
      </w:r>
      <w:proofErr w:type="spellStart"/>
      <w:r w:rsidRPr="00AC15D9">
        <w:rPr>
          <w:rFonts w:ascii="Verdana" w:hAnsi="Verdana"/>
          <w:b/>
          <w:sz w:val="18"/>
          <w:szCs w:val="18"/>
        </w:rPr>
        <w:t>Mutat</w:t>
      </w:r>
      <w:proofErr w:type="spellEnd"/>
      <w:r w:rsidRPr="00AC15D9">
        <w:rPr>
          <w:rFonts w:ascii="Verdana" w:hAnsi="Verdana"/>
          <w:b/>
          <w:sz w:val="18"/>
          <w:szCs w:val="18"/>
        </w:rPr>
        <w:t xml:space="preserve"> Res.</w:t>
      </w:r>
      <w:r w:rsidRPr="00AC15D9">
        <w:rPr>
          <w:rFonts w:ascii="Verdana" w:hAnsi="Verdana"/>
          <w:bCs/>
          <w:sz w:val="18"/>
          <w:szCs w:val="18"/>
        </w:rPr>
        <w:t xml:space="preserve"> 2011 Nov 27;726(1):66-74. </w:t>
      </w:r>
      <w:r w:rsidRPr="00AC15D9">
        <w:rPr>
          <w:rFonts w:ascii="Verdana" w:hAnsi="Verdana"/>
          <w:b/>
          <w:bCs/>
          <w:sz w:val="18"/>
          <w:szCs w:val="18"/>
        </w:rPr>
        <w:t>(IF: 3.680)</w:t>
      </w:r>
    </w:p>
    <w:p w:rsidR="007E63A3" w:rsidRPr="00AC15D9" w:rsidRDefault="007E63A3" w:rsidP="007E63A3">
      <w:pPr>
        <w:pStyle w:val="ListParagraph"/>
        <w:tabs>
          <w:tab w:val="left" w:pos="-284"/>
          <w:tab w:val="left" w:pos="142"/>
        </w:tabs>
        <w:ind w:left="-284" w:right="-476"/>
        <w:jc w:val="both"/>
        <w:rPr>
          <w:rFonts w:ascii="Verdana" w:hAnsi="Verdana"/>
          <w:b/>
          <w:bCs/>
          <w:sz w:val="18"/>
          <w:szCs w:val="18"/>
        </w:rPr>
      </w:pPr>
    </w:p>
    <w:p w:rsidR="007E63A3" w:rsidRPr="00AC15D9" w:rsidRDefault="007E63A3" w:rsidP="007E63A3">
      <w:pPr>
        <w:pStyle w:val="ListParagraph"/>
        <w:numPr>
          <w:ilvl w:val="0"/>
          <w:numId w:val="1"/>
        </w:numPr>
        <w:tabs>
          <w:tab w:val="left" w:pos="-284"/>
          <w:tab w:val="left" w:pos="142"/>
        </w:tabs>
        <w:ind w:left="-284" w:right="-476" w:firstLine="0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AC15D9">
        <w:rPr>
          <w:rFonts w:ascii="Verdana" w:hAnsi="Verdana"/>
          <w:bCs/>
          <w:sz w:val="18"/>
          <w:szCs w:val="18"/>
        </w:rPr>
        <w:t>Isoformononetin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a </w:t>
      </w:r>
      <w:proofErr w:type="spellStart"/>
      <w:r w:rsidRPr="00AC15D9">
        <w:rPr>
          <w:rFonts w:ascii="Verdana" w:hAnsi="Verdana"/>
          <w:bCs/>
          <w:sz w:val="18"/>
          <w:szCs w:val="18"/>
        </w:rPr>
        <w:t>methoxydaidzein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present in medicinal plants, reverses bone loss in </w:t>
      </w:r>
      <w:proofErr w:type="spellStart"/>
      <w:r w:rsidRPr="00AC15D9">
        <w:rPr>
          <w:rFonts w:ascii="Verdana" w:hAnsi="Verdana"/>
          <w:bCs/>
          <w:sz w:val="18"/>
          <w:szCs w:val="18"/>
        </w:rPr>
        <w:t>osteopenic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rats and exerts bone anabolic action by preventing </w:t>
      </w:r>
      <w:proofErr w:type="spellStart"/>
      <w:r w:rsidRPr="00AC15D9">
        <w:rPr>
          <w:rFonts w:ascii="Verdana" w:hAnsi="Verdana"/>
          <w:bCs/>
          <w:sz w:val="18"/>
          <w:szCs w:val="18"/>
        </w:rPr>
        <w:t>osteoblast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C15D9">
        <w:rPr>
          <w:rFonts w:ascii="Verdana" w:hAnsi="Verdana"/>
          <w:bCs/>
          <w:sz w:val="18"/>
          <w:szCs w:val="18"/>
        </w:rPr>
        <w:t>apoptosis.Srivastava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K, </w:t>
      </w:r>
      <w:proofErr w:type="spellStart"/>
      <w:r w:rsidRPr="00AC15D9">
        <w:rPr>
          <w:rFonts w:ascii="Verdana" w:hAnsi="Verdana"/>
          <w:bCs/>
          <w:sz w:val="18"/>
          <w:szCs w:val="18"/>
        </w:rPr>
        <w:t>Tyagi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AM, Khan K, Dixit M, </w:t>
      </w:r>
      <w:proofErr w:type="spellStart"/>
      <w:r w:rsidRPr="00AC15D9">
        <w:rPr>
          <w:rFonts w:ascii="Verdana" w:hAnsi="Verdana"/>
          <w:bCs/>
          <w:sz w:val="18"/>
          <w:szCs w:val="18"/>
        </w:rPr>
        <w:t>Lahiri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S, Kumar A,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Changkija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B, Khan MP, Nagar GK, </w:t>
      </w:r>
      <w:proofErr w:type="spellStart"/>
      <w:r w:rsidRPr="00AC15D9">
        <w:rPr>
          <w:rFonts w:ascii="Verdana" w:hAnsi="Verdana"/>
          <w:bCs/>
          <w:sz w:val="18"/>
          <w:szCs w:val="18"/>
        </w:rPr>
        <w:t>Yadav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DK, </w:t>
      </w:r>
      <w:proofErr w:type="spellStart"/>
      <w:r w:rsidRPr="00AC15D9">
        <w:rPr>
          <w:rFonts w:ascii="Verdana" w:hAnsi="Verdana"/>
          <w:bCs/>
          <w:sz w:val="18"/>
          <w:szCs w:val="18"/>
        </w:rPr>
        <w:t>Maurya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r w:rsidRPr="00AC15D9">
        <w:rPr>
          <w:rFonts w:ascii="Verdana" w:hAnsi="Verdana"/>
          <w:b/>
          <w:sz w:val="18"/>
          <w:szCs w:val="18"/>
          <w:u w:val="single"/>
        </w:rPr>
        <w:t>Singh SP</w:t>
      </w:r>
      <w:r w:rsidRPr="00AC15D9">
        <w:rPr>
          <w:rFonts w:ascii="Verdana" w:hAnsi="Verdana"/>
          <w:b/>
          <w:sz w:val="18"/>
          <w:szCs w:val="18"/>
        </w:rPr>
        <w:t>,</w:t>
      </w:r>
      <w:r w:rsidRPr="00AC15D9">
        <w:rPr>
          <w:rFonts w:ascii="Verdana" w:hAnsi="Verdana"/>
          <w:bCs/>
          <w:sz w:val="18"/>
          <w:szCs w:val="18"/>
        </w:rPr>
        <w:t xml:space="preserve"> Jain GK, </w:t>
      </w:r>
      <w:proofErr w:type="spellStart"/>
      <w:r w:rsidRPr="00AC15D9">
        <w:rPr>
          <w:rFonts w:ascii="Verdana" w:hAnsi="Verdana"/>
          <w:bCs/>
          <w:sz w:val="18"/>
          <w:szCs w:val="18"/>
        </w:rPr>
        <w:t>Wahajuddin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C15D9">
        <w:rPr>
          <w:rFonts w:ascii="Verdana" w:hAnsi="Verdana"/>
          <w:bCs/>
          <w:sz w:val="18"/>
          <w:szCs w:val="18"/>
        </w:rPr>
        <w:t>Trivedi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R, </w:t>
      </w:r>
      <w:proofErr w:type="spellStart"/>
      <w:r w:rsidRPr="00AC15D9">
        <w:rPr>
          <w:rFonts w:ascii="Verdana" w:hAnsi="Verdana"/>
          <w:bCs/>
          <w:sz w:val="18"/>
          <w:szCs w:val="18"/>
        </w:rPr>
        <w:t>Chattopadhyay</w:t>
      </w:r>
      <w:proofErr w:type="spellEnd"/>
      <w:r w:rsidRPr="00AC15D9">
        <w:rPr>
          <w:rFonts w:ascii="Verdana" w:hAnsi="Verdana"/>
          <w:bCs/>
          <w:sz w:val="18"/>
          <w:szCs w:val="18"/>
        </w:rPr>
        <w:t xml:space="preserve"> N, Singh D. </w:t>
      </w:r>
      <w:proofErr w:type="spellStart"/>
      <w:r w:rsidRPr="00AC15D9">
        <w:rPr>
          <w:rStyle w:val="jrnl"/>
          <w:rFonts w:ascii="Verdana" w:hAnsi="Verdana"/>
          <w:b/>
          <w:sz w:val="18"/>
          <w:szCs w:val="18"/>
        </w:rPr>
        <w:t>Phytomedicine</w:t>
      </w:r>
      <w:proofErr w:type="spellEnd"/>
      <w:r w:rsidRPr="00AC15D9">
        <w:rPr>
          <w:rFonts w:ascii="Verdana" w:hAnsi="Verdana"/>
          <w:bCs/>
          <w:sz w:val="18"/>
          <w:szCs w:val="18"/>
        </w:rPr>
        <w:t>. 2013 Apr 15;20(6):470-80.</w:t>
      </w:r>
      <w:r w:rsidRPr="00AC15D9">
        <w:rPr>
          <w:rFonts w:ascii="Verdana" w:hAnsi="Verdana"/>
          <w:b/>
          <w:bCs/>
          <w:sz w:val="18"/>
          <w:szCs w:val="18"/>
        </w:rPr>
        <w:t>(IF: 3.126)</w:t>
      </w:r>
    </w:p>
    <w:p w:rsidR="007E63A3" w:rsidRPr="007E63A3" w:rsidRDefault="007E63A3">
      <w:pPr>
        <w:rPr>
          <w:lang w:val="en-IN"/>
        </w:rPr>
      </w:pPr>
    </w:p>
    <w:sectPr w:rsidR="007E63A3" w:rsidRPr="007E63A3" w:rsidSect="004A5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vTT5843c5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91A"/>
    <w:multiLevelType w:val="hybridMultilevel"/>
    <w:tmpl w:val="BDA28E94"/>
    <w:lvl w:ilvl="0" w:tplc="5BA8B5E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3A3"/>
    <w:rsid w:val="0015341D"/>
    <w:rsid w:val="00237351"/>
    <w:rsid w:val="003D285E"/>
    <w:rsid w:val="004A5107"/>
    <w:rsid w:val="007E63A3"/>
    <w:rsid w:val="00A36546"/>
    <w:rsid w:val="00C8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3A3"/>
    <w:pPr>
      <w:spacing w:after="0" w:line="240" w:lineRule="auto"/>
      <w:ind w:left="720"/>
      <w:contextualSpacing/>
    </w:pPr>
    <w:rPr>
      <w:rFonts w:ascii="AdvTT5843c571" w:eastAsia="Times New Roman" w:hAnsi="AdvTT5843c571" w:cs="Times New Roman"/>
      <w:color w:val="000000"/>
      <w:sz w:val="24"/>
      <w:lang w:bidi="ar-SA"/>
    </w:rPr>
  </w:style>
  <w:style w:type="character" w:customStyle="1" w:styleId="jrnl">
    <w:name w:val="jrnl"/>
    <w:basedOn w:val="DefaultParagraphFont"/>
    <w:rsid w:val="007E63A3"/>
  </w:style>
  <w:style w:type="character" w:customStyle="1" w:styleId="apple-converted-space">
    <w:name w:val="apple-converted-space"/>
    <w:basedOn w:val="DefaultParagraphFont"/>
    <w:rsid w:val="007E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lar.google.co.in/citations?view_op=view_citation&amp;hl=en&amp;user=KY9j7-kAAAAJ&amp;pagesize=100&amp;citation_for_view=KY9j7-kAAAAJ:UebtZRa9Y7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2018-01-29T10:06:00Z</dcterms:created>
  <dcterms:modified xsi:type="dcterms:W3CDTF">2018-01-29T10:06:00Z</dcterms:modified>
</cp:coreProperties>
</file>